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372F" w14:textId="2441FE66" w:rsidR="008675EA" w:rsidRPr="001477EA" w:rsidRDefault="008675EA" w:rsidP="008675EA">
      <w:pPr>
        <w:jc w:val="center"/>
        <w:rPr>
          <w:rFonts w:ascii="Times New Roman" w:eastAsia="標楷體" w:hAnsi="Times New Roman" w:cs="Times New Roman"/>
          <w:b/>
          <w:bCs/>
          <w:sz w:val="40"/>
          <w:szCs w:val="40"/>
        </w:rPr>
      </w:pPr>
      <w:r w:rsidRPr="001477EA">
        <w:rPr>
          <w:rFonts w:ascii="Times New Roman" w:eastAsia="標楷體" w:hAnsi="Times New Roman" w:cs="Times New Roman"/>
          <w:b/>
          <w:bCs/>
          <w:sz w:val="40"/>
          <w:szCs w:val="40"/>
        </w:rPr>
        <w:t>中華民國證券商業同業公會新興科技資</w:t>
      </w:r>
      <w:r w:rsidR="00073380">
        <w:rPr>
          <w:rFonts w:ascii="Times New Roman" w:eastAsia="標楷體" w:hAnsi="Times New Roman" w:cs="Times New Roman" w:hint="eastAsia"/>
          <w:b/>
          <w:bCs/>
          <w:sz w:val="40"/>
          <w:szCs w:val="40"/>
        </w:rPr>
        <w:t>通</w:t>
      </w:r>
      <w:r w:rsidRPr="001477EA">
        <w:rPr>
          <w:rFonts w:ascii="Times New Roman" w:eastAsia="標楷體" w:hAnsi="Times New Roman" w:cs="Times New Roman"/>
          <w:b/>
          <w:bCs/>
          <w:sz w:val="40"/>
          <w:szCs w:val="40"/>
        </w:rPr>
        <w:t>安全自律規範</w:t>
      </w:r>
      <w:r w:rsidR="00037A32">
        <w:rPr>
          <w:rFonts w:ascii="Times New Roman" w:eastAsia="標楷體" w:hAnsi="Times New Roman" w:cs="Times New Roman" w:hint="eastAsia"/>
          <w:b/>
          <w:bCs/>
          <w:sz w:val="40"/>
          <w:szCs w:val="40"/>
        </w:rPr>
        <w:t>條文對照表</w:t>
      </w:r>
    </w:p>
    <w:tbl>
      <w:tblPr>
        <w:tblStyle w:val="a3"/>
        <w:tblW w:w="13325" w:type="dxa"/>
        <w:jc w:val="center"/>
        <w:tblLook w:val="04A0" w:firstRow="1" w:lastRow="0" w:firstColumn="1" w:lastColumn="0" w:noHBand="0" w:noVBand="1"/>
      </w:tblPr>
      <w:tblGrid>
        <w:gridCol w:w="4676"/>
        <w:gridCol w:w="4675"/>
        <w:gridCol w:w="3974"/>
      </w:tblGrid>
      <w:tr w:rsidR="00231D3B" w:rsidRPr="001477EA" w14:paraId="37A8B591" w14:textId="46684B0D" w:rsidTr="001827C8">
        <w:trPr>
          <w:trHeight w:val="411"/>
          <w:tblHeader/>
          <w:jc w:val="center"/>
        </w:trPr>
        <w:tc>
          <w:tcPr>
            <w:tcW w:w="4676" w:type="dxa"/>
            <w:shd w:val="clear" w:color="auto" w:fill="F2F2F2" w:themeFill="background1" w:themeFillShade="F2"/>
            <w:vAlign w:val="center"/>
          </w:tcPr>
          <w:p w14:paraId="5450B474" w14:textId="6B1EBE37" w:rsidR="00231D3B" w:rsidRPr="001477EA" w:rsidRDefault="00231D3B" w:rsidP="00B25ACB">
            <w:pPr>
              <w:spacing w:line="400" w:lineRule="exact"/>
              <w:jc w:val="center"/>
              <w:rPr>
                <w:rFonts w:ascii="標楷體" w:eastAsia="標楷體" w:hAnsi="標楷體" w:cs="Times New Roman"/>
                <w:b/>
                <w:bCs/>
                <w:sz w:val="28"/>
                <w:szCs w:val="28"/>
              </w:rPr>
            </w:pPr>
            <w:r w:rsidRPr="001477EA">
              <w:rPr>
                <w:rFonts w:ascii="標楷體" w:eastAsia="標楷體" w:hAnsi="標楷體" w:cs="Times New Roman"/>
                <w:b/>
                <w:bCs/>
                <w:sz w:val="28"/>
                <w:szCs w:val="28"/>
              </w:rPr>
              <w:t>修正後條文</w:t>
            </w:r>
          </w:p>
        </w:tc>
        <w:tc>
          <w:tcPr>
            <w:tcW w:w="4675" w:type="dxa"/>
            <w:shd w:val="clear" w:color="auto" w:fill="F2F2F2" w:themeFill="background1" w:themeFillShade="F2"/>
            <w:vAlign w:val="center"/>
          </w:tcPr>
          <w:p w14:paraId="3727B0B1" w14:textId="530B7445" w:rsidR="00231D3B" w:rsidRPr="001477EA" w:rsidRDefault="008F6EE6" w:rsidP="00B25ACB">
            <w:pPr>
              <w:spacing w:line="400" w:lineRule="exact"/>
              <w:jc w:val="center"/>
              <w:rPr>
                <w:rFonts w:ascii="標楷體" w:eastAsia="標楷體" w:hAnsi="標楷體" w:cs="Times New Roman"/>
                <w:b/>
                <w:bCs/>
                <w:sz w:val="28"/>
                <w:szCs w:val="28"/>
              </w:rPr>
            </w:pPr>
            <w:r>
              <w:rPr>
                <w:rFonts w:ascii="標楷體" w:eastAsia="標楷體" w:hAnsi="標楷體" w:cs="Times New Roman" w:hint="eastAsia"/>
                <w:b/>
                <w:bCs/>
                <w:sz w:val="28"/>
                <w:szCs w:val="28"/>
              </w:rPr>
              <w:t>現行</w:t>
            </w:r>
            <w:r w:rsidR="00231D3B" w:rsidRPr="001477EA">
              <w:rPr>
                <w:rFonts w:ascii="標楷體" w:eastAsia="標楷體" w:hAnsi="標楷體" w:cs="Times New Roman"/>
                <w:b/>
                <w:bCs/>
                <w:sz w:val="28"/>
                <w:szCs w:val="28"/>
              </w:rPr>
              <w:t>條文</w:t>
            </w:r>
            <w:r w:rsidR="00231D3B" w:rsidRPr="001477EA">
              <w:rPr>
                <w:rFonts w:ascii="標楷體" w:eastAsia="標楷體" w:hAnsi="標楷體" w:cs="Times New Roman" w:hint="eastAsia"/>
                <w:b/>
                <w:bCs/>
                <w:sz w:val="28"/>
                <w:szCs w:val="28"/>
              </w:rPr>
              <w:t>(111年9月21日)</w:t>
            </w:r>
          </w:p>
        </w:tc>
        <w:tc>
          <w:tcPr>
            <w:tcW w:w="3974" w:type="dxa"/>
            <w:shd w:val="clear" w:color="auto" w:fill="F2F2F2" w:themeFill="background1" w:themeFillShade="F2"/>
            <w:vAlign w:val="center"/>
          </w:tcPr>
          <w:p w14:paraId="08B23505" w14:textId="77777777" w:rsidR="00231D3B" w:rsidRPr="001477EA" w:rsidRDefault="00231D3B" w:rsidP="00B25ACB">
            <w:pPr>
              <w:spacing w:line="400" w:lineRule="exact"/>
              <w:jc w:val="center"/>
              <w:rPr>
                <w:rFonts w:ascii="標楷體" w:eastAsia="標楷體" w:hAnsi="標楷體" w:cs="Times New Roman"/>
                <w:b/>
                <w:bCs/>
                <w:sz w:val="28"/>
                <w:szCs w:val="28"/>
              </w:rPr>
            </w:pPr>
            <w:r w:rsidRPr="001477EA">
              <w:rPr>
                <w:rFonts w:ascii="標楷體" w:eastAsia="標楷體" w:hAnsi="標楷體" w:cs="Times New Roman"/>
                <w:b/>
                <w:bCs/>
                <w:sz w:val="28"/>
                <w:szCs w:val="28"/>
              </w:rPr>
              <w:t>說明</w:t>
            </w:r>
          </w:p>
        </w:tc>
      </w:tr>
      <w:tr w:rsidR="00231D3B" w:rsidRPr="001477EA" w14:paraId="49215632" w14:textId="5B5D63E4" w:rsidTr="001827C8">
        <w:trPr>
          <w:jc w:val="center"/>
        </w:trPr>
        <w:tc>
          <w:tcPr>
            <w:tcW w:w="4676" w:type="dxa"/>
          </w:tcPr>
          <w:p w14:paraId="5E4A50B8"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第一條 (規範目的)</w:t>
            </w:r>
          </w:p>
          <w:p w14:paraId="640782E6"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為強化證券商管理及應用新興科技，特訂定本自律規範。</w:t>
            </w:r>
          </w:p>
        </w:tc>
        <w:tc>
          <w:tcPr>
            <w:tcW w:w="4675" w:type="dxa"/>
          </w:tcPr>
          <w:p w14:paraId="0F35AC84"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第一條 (規範目的)</w:t>
            </w:r>
          </w:p>
          <w:p w14:paraId="1927FA34"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為強化證券商管理及應用新興科技，特訂定本自律規範。</w:t>
            </w:r>
          </w:p>
        </w:tc>
        <w:tc>
          <w:tcPr>
            <w:tcW w:w="3974" w:type="dxa"/>
            <w:vAlign w:val="center"/>
          </w:tcPr>
          <w:p w14:paraId="2DB663D9" w14:textId="77777777" w:rsidR="00231D3B" w:rsidRPr="001477EA" w:rsidRDefault="00231D3B" w:rsidP="001827C8">
            <w:pPr>
              <w:spacing w:line="400" w:lineRule="exact"/>
              <w:ind w:leftChars="-46" w:left="-11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本條文內容未修訂</w:t>
            </w:r>
            <w:r w:rsidRPr="001477EA">
              <w:rPr>
                <w:rFonts w:ascii="標楷體" w:eastAsia="標楷體" w:hAnsi="標楷體" w:cs="Times New Roman"/>
                <w:sz w:val="28"/>
                <w:szCs w:val="28"/>
              </w:rPr>
              <w:t>。</w:t>
            </w:r>
          </w:p>
        </w:tc>
      </w:tr>
      <w:tr w:rsidR="00231D3B" w:rsidRPr="001477EA" w14:paraId="559D671F" w14:textId="050B14F5" w:rsidTr="001827C8">
        <w:trPr>
          <w:jc w:val="center"/>
        </w:trPr>
        <w:tc>
          <w:tcPr>
            <w:tcW w:w="4676" w:type="dxa"/>
          </w:tcPr>
          <w:p w14:paraId="1EF49841" w14:textId="77777777" w:rsidR="00231D3B" w:rsidRDefault="00231D3B" w:rsidP="00AF0033">
            <w:pPr>
              <w:spacing w:line="400" w:lineRule="exact"/>
              <w:ind w:left="560" w:hangingChars="200" w:hanging="560"/>
              <w:jc w:val="both"/>
              <w:rPr>
                <w:rFonts w:ascii="標楷體" w:eastAsia="標楷體" w:hAnsi="標楷體" w:cs="Times New Roman"/>
                <w:b/>
                <w:bCs/>
                <w:sz w:val="28"/>
                <w:szCs w:val="28"/>
              </w:rPr>
            </w:pPr>
            <w:r w:rsidRPr="00F7654E">
              <w:rPr>
                <w:rFonts w:ascii="標楷體" w:eastAsia="標楷體" w:hAnsi="標楷體" w:cs="Times New Roman" w:hint="eastAsia"/>
                <w:sz w:val="28"/>
                <w:szCs w:val="28"/>
              </w:rPr>
              <w:t>第二條（定義</w:t>
            </w:r>
            <w:r w:rsidRPr="00F7654E">
              <w:rPr>
                <w:rFonts w:ascii="標楷體" w:eastAsia="標楷體" w:hAnsi="標楷體" w:cs="Times New Roman" w:hint="eastAsia"/>
                <w:b/>
                <w:bCs/>
                <w:sz w:val="28"/>
                <w:szCs w:val="28"/>
              </w:rPr>
              <w:t>）</w:t>
            </w:r>
          </w:p>
          <w:p w14:paraId="24AA2202" w14:textId="2ED8C835" w:rsidR="00231D3B" w:rsidRPr="001477EA" w:rsidRDefault="00231D3B" w:rsidP="00AF0033">
            <w:pPr>
              <w:spacing w:line="400" w:lineRule="exact"/>
              <w:ind w:left="560" w:hangingChars="200" w:hanging="56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一、雲端服務：透過網路技術達成共享運算資源之前提下，提供使用者具備彈性、可擴展及可自助之服務(如：IaaS(基礎架構即服務)、PaaS(平台即服務)、SaaS(軟體即服務))。</w:t>
            </w:r>
          </w:p>
          <w:p w14:paraId="5581EF5C" w14:textId="0CF279E1" w:rsidR="00231D3B" w:rsidRPr="00C231C8" w:rsidRDefault="00231D3B" w:rsidP="00E12086">
            <w:pPr>
              <w:spacing w:line="400" w:lineRule="exact"/>
              <w:ind w:left="560" w:hangingChars="200" w:hanging="560"/>
              <w:jc w:val="both"/>
              <w:rPr>
                <w:rFonts w:ascii="標楷體" w:eastAsia="標楷體" w:hAnsi="標楷體"/>
                <w:sz w:val="28"/>
                <w:szCs w:val="28"/>
              </w:rPr>
            </w:pPr>
            <w:r w:rsidRPr="001477EA">
              <w:rPr>
                <w:rFonts w:ascii="標楷體" w:eastAsia="標楷體" w:hAnsi="標楷體" w:hint="eastAsia"/>
                <w:sz w:val="28"/>
                <w:szCs w:val="28"/>
              </w:rPr>
              <w:t>二、</w:t>
            </w:r>
            <w:r w:rsidRPr="00C231C8">
              <w:rPr>
                <w:rFonts w:ascii="標楷體" w:eastAsia="標楷體" w:hAnsi="標楷體" w:hint="eastAsia"/>
                <w:sz w:val="28"/>
                <w:szCs w:val="28"/>
              </w:rPr>
              <w:t>社群媒體：一種結合科技、社交互動與內容創造之網路應用，允許創造或交換使用者產出內容；且透過此高度互動的平台，個人及群體可以分享、共創、討論並修改使用者產出內容，惟本自律規範定義之社群媒體不含組織內部溝通使用之社群媒體或平</w:t>
            </w:r>
            <w:r w:rsidRPr="00C231C8">
              <w:rPr>
                <w:rFonts w:ascii="標楷體" w:eastAsia="標楷體" w:hAnsi="標楷體" w:hint="eastAsia"/>
                <w:sz w:val="28"/>
                <w:szCs w:val="28"/>
              </w:rPr>
              <w:lastRenderedPageBreak/>
              <w:t>台。</w:t>
            </w:r>
          </w:p>
          <w:p w14:paraId="3E185588" w14:textId="1152A81E" w:rsidR="00231D3B" w:rsidRPr="001477EA" w:rsidRDefault="00231D3B" w:rsidP="00C231C8">
            <w:pPr>
              <w:spacing w:line="400" w:lineRule="exact"/>
              <w:ind w:left="560" w:hangingChars="200" w:hanging="560"/>
              <w:jc w:val="both"/>
              <w:rPr>
                <w:rFonts w:ascii="標楷體" w:eastAsia="標楷體" w:hAnsi="標楷體"/>
                <w:sz w:val="28"/>
                <w:szCs w:val="28"/>
              </w:rPr>
            </w:pPr>
            <w:r w:rsidRPr="00C231C8">
              <w:rPr>
                <w:rFonts w:ascii="標楷體" w:eastAsia="標楷體" w:hAnsi="標楷體" w:hint="eastAsia"/>
                <w:sz w:val="28"/>
                <w:szCs w:val="28"/>
              </w:rPr>
              <w:t>三、行動裝置：一種具有資料運算處理、儲存與網路連線功能之可攜式設備，包括但不限於智慧型手機、筆記型電腦、平板電腦與 PDA等裝置，惟本自律規範定義之行動裝置</w:t>
            </w:r>
            <w:proofErr w:type="gramStart"/>
            <w:r w:rsidRPr="00C231C8">
              <w:rPr>
                <w:rFonts w:ascii="標楷體" w:eastAsia="標楷體" w:hAnsi="標楷體" w:hint="eastAsia"/>
                <w:sz w:val="28"/>
                <w:szCs w:val="28"/>
              </w:rPr>
              <w:t>僅限可用於</w:t>
            </w:r>
            <w:proofErr w:type="gramEnd"/>
            <w:r w:rsidRPr="00C231C8">
              <w:rPr>
                <w:rFonts w:ascii="標楷體" w:eastAsia="標楷體" w:hAnsi="標楷體" w:hint="eastAsia"/>
                <w:sz w:val="28"/>
                <w:szCs w:val="28"/>
              </w:rPr>
              <w:t>處理組織內部定義之敏感性事務且可直接連接組織網路設備、服務之行動裝置。</w:t>
            </w:r>
          </w:p>
          <w:p w14:paraId="6DEE73F3" w14:textId="709C71E9" w:rsidR="00231D3B" w:rsidRPr="001477EA" w:rsidRDefault="00231D3B" w:rsidP="00C231C8">
            <w:pPr>
              <w:spacing w:line="400" w:lineRule="exact"/>
              <w:ind w:left="560" w:hangingChars="200" w:hanging="56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四、</w:t>
            </w:r>
            <w:r w:rsidRPr="001477EA">
              <w:rPr>
                <w:rFonts w:ascii="標楷體" w:eastAsia="標楷體" w:hAnsi="標楷體" w:hint="eastAsia"/>
                <w:sz w:val="28"/>
                <w:szCs w:val="28"/>
              </w:rPr>
              <w:t>員工自攜行動裝置(BYOD)：非屬組織行動裝置用於處理組織事務、直接連接組織網路設備或服務</w:t>
            </w:r>
            <w:r w:rsidRPr="001477EA">
              <w:rPr>
                <w:rFonts w:ascii="標楷體" w:eastAsia="標楷體" w:hAnsi="標楷體" w:hint="eastAsia"/>
                <w:color w:val="FF0000"/>
                <w:sz w:val="28"/>
                <w:szCs w:val="28"/>
                <w:u w:val="single"/>
              </w:rPr>
              <w:t>，並具備資料運算處理、儲存與網路連線功能之可攜式設備</w:t>
            </w:r>
            <w:r w:rsidRPr="001477EA">
              <w:rPr>
                <w:rFonts w:ascii="標楷體" w:eastAsia="標楷體" w:hAnsi="標楷體" w:hint="eastAsia"/>
                <w:sz w:val="28"/>
                <w:szCs w:val="28"/>
              </w:rPr>
              <w:t>。</w:t>
            </w:r>
          </w:p>
          <w:p w14:paraId="38F9DACD" w14:textId="72067EB5" w:rsidR="00231D3B" w:rsidRDefault="00231D3B" w:rsidP="001477EA">
            <w:pPr>
              <w:spacing w:line="400" w:lineRule="exact"/>
              <w:ind w:left="476" w:hangingChars="170" w:hanging="476"/>
              <w:jc w:val="both"/>
              <w:rPr>
                <w:rFonts w:ascii="標楷體" w:eastAsia="標楷體" w:hAnsi="標楷體"/>
                <w:sz w:val="28"/>
                <w:szCs w:val="28"/>
              </w:rPr>
            </w:pPr>
            <w:r w:rsidRPr="001477EA">
              <w:rPr>
                <w:rFonts w:ascii="標楷體" w:eastAsia="標楷體" w:hAnsi="標楷體" w:cs="Times New Roman" w:hint="eastAsia"/>
                <w:sz w:val="28"/>
                <w:szCs w:val="28"/>
              </w:rPr>
              <w:t>五、</w:t>
            </w:r>
            <w:proofErr w:type="gramStart"/>
            <w:r w:rsidRPr="001477EA">
              <w:rPr>
                <w:rFonts w:ascii="標楷體" w:eastAsia="標楷體" w:hAnsi="標楷體" w:hint="eastAsia"/>
                <w:sz w:val="28"/>
                <w:szCs w:val="28"/>
              </w:rPr>
              <w:t>物聯網</w:t>
            </w:r>
            <w:proofErr w:type="gramEnd"/>
            <w:r w:rsidRPr="001477EA">
              <w:rPr>
                <w:rFonts w:ascii="標楷體" w:eastAsia="標楷體" w:hAnsi="標楷體" w:hint="eastAsia"/>
                <w:sz w:val="28"/>
                <w:szCs w:val="28"/>
              </w:rPr>
              <w:t>設備：指具網路連線功能</w:t>
            </w:r>
            <w:r w:rsidRPr="001477EA">
              <w:rPr>
                <w:rFonts w:ascii="標楷體" w:eastAsia="標楷體" w:hAnsi="標楷體" w:hint="eastAsia"/>
                <w:color w:val="FF0000"/>
                <w:sz w:val="28"/>
                <w:szCs w:val="28"/>
                <w:u w:val="single"/>
              </w:rPr>
              <w:t>並連線於 Internet或 Intranet</w:t>
            </w:r>
            <w:r w:rsidRPr="001477EA">
              <w:rPr>
                <w:rFonts w:ascii="標楷體" w:eastAsia="標楷體" w:hAnsi="標楷體" w:hint="eastAsia"/>
                <w:sz w:val="28"/>
                <w:szCs w:val="28"/>
              </w:rPr>
              <w:t>之嵌入式系統</w:t>
            </w:r>
            <w:r w:rsidRPr="001477EA">
              <w:rPr>
                <w:rFonts w:ascii="標楷體" w:eastAsia="標楷體" w:hAnsi="標楷體" w:hint="eastAsia"/>
                <w:color w:val="FF0000"/>
                <w:sz w:val="28"/>
                <w:szCs w:val="28"/>
                <w:u w:val="single"/>
              </w:rPr>
              <w:t>（具有小型作業系統）</w:t>
            </w:r>
            <w:r w:rsidRPr="001477EA">
              <w:rPr>
                <w:rFonts w:ascii="標楷體" w:eastAsia="標楷體" w:hAnsi="標楷體" w:hint="eastAsia"/>
                <w:sz w:val="28"/>
                <w:szCs w:val="28"/>
              </w:rPr>
              <w:t>設備</w:t>
            </w:r>
            <w:r w:rsidRPr="001477EA">
              <w:rPr>
                <w:rFonts w:ascii="標楷體" w:eastAsia="標楷體" w:hAnsi="標楷體" w:hint="eastAsia"/>
                <w:color w:val="FF0000"/>
                <w:sz w:val="28"/>
                <w:szCs w:val="28"/>
                <w:u w:val="single"/>
              </w:rPr>
              <w:t>，包含自動化辦公設備</w:t>
            </w:r>
            <w:r>
              <w:rPr>
                <w:rFonts w:ascii="標楷體" w:eastAsia="標楷體" w:hAnsi="標楷體" w:hint="eastAsia"/>
                <w:color w:val="FF0000"/>
                <w:sz w:val="28"/>
                <w:szCs w:val="28"/>
                <w:u w:val="single"/>
              </w:rPr>
              <w:t>(</w:t>
            </w:r>
            <w:r w:rsidRPr="001477EA">
              <w:rPr>
                <w:rFonts w:ascii="標楷體" w:eastAsia="標楷體" w:hAnsi="標楷體" w:hint="eastAsia"/>
                <w:color w:val="FF0000"/>
                <w:sz w:val="28"/>
                <w:szCs w:val="28"/>
                <w:u w:val="single"/>
              </w:rPr>
              <w:t>如數位錄影機、電話交換機、傳</w:t>
            </w:r>
            <w:r w:rsidRPr="001477EA">
              <w:rPr>
                <w:rFonts w:ascii="標楷體" w:eastAsia="標楷體" w:hAnsi="標楷體" w:hint="eastAsia"/>
                <w:color w:val="FF0000"/>
                <w:sz w:val="28"/>
                <w:szCs w:val="28"/>
                <w:u w:val="single"/>
              </w:rPr>
              <w:lastRenderedPageBreak/>
              <w:t>真機、錄音設備、影印機、監視器等</w:t>
            </w:r>
            <w:proofErr w:type="gramStart"/>
            <w:r w:rsidRPr="001477EA">
              <w:rPr>
                <w:rFonts w:ascii="標楷體" w:eastAsia="標楷體" w:hAnsi="標楷體" w:hint="eastAsia"/>
                <w:color w:val="FF0000"/>
                <w:sz w:val="28"/>
                <w:szCs w:val="28"/>
                <w:u w:val="single"/>
              </w:rPr>
              <w:t>）</w:t>
            </w:r>
            <w:proofErr w:type="gramEnd"/>
            <w:r w:rsidRPr="001477EA">
              <w:rPr>
                <w:rFonts w:ascii="標楷體" w:eastAsia="標楷體" w:hAnsi="標楷體" w:hint="eastAsia"/>
                <w:sz w:val="28"/>
                <w:szCs w:val="28"/>
              </w:rPr>
              <w:t>及</w:t>
            </w:r>
            <w:r w:rsidRPr="001477EA">
              <w:rPr>
                <w:rFonts w:ascii="標楷體" w:eastAsia="標楷體" w:hAnsi="標楷體" w:hint="eastAsia"/>
                <w:color w:val="FF0000"/>
                <w:sz w:val="28"/>
                <w:szCs w:val="28"/>
                <w:u w:val="single"/>
              </w:rPr>
              <w:t>不具備遠端操控介面功能之</w:t>
            </w:r>
            <w:r w:rsidRPr="00952AF4">
              <w:rPr>
                <w:rFonts w:ascii="標楷體" w:eastAsia="標楷體" w:hAnsi="標楷體" w:hint="eastAsia"/>
                <w:sz w:val="28"/>
                <w:szCs w:val="28"/>
              </w:rPr>
              <w:t>感測器</w:t>
            </w:r>
            <w:r w:rsidRPr="001477EA">
              <w:rPr>
                <w:rFonts w:ascii="標楷體" w:eastAsia="標楷體" w:hAnsi="標楷體" w:hint="eastAsia"/>
                <w:sz w:val="28"/>
                <w:szCs w:val="28"/>
              </w:rPr>
              <w:t>。</w:t>
            </w:r>
          </w:p>
          <w:p w14:paraId="644BB4BA" w14:textId="4F79D335" w:rsidR="00330AF8" w:rsidRDefault="00330AF8" w:rsidP="00330AF8">
            <w:pPr>
              <w:spacing w:line="400" w:lineRule="exact"/>
              <w:ind w:left="476" w:hangingChars="170" w:hanging="476"/>
              <w:jc w:val="both"/>
              <w:rPr>
                <w:rFonts w:ascii="標楷體" w:eastAsia="標楷體" w:hAnsi="標楷體" w:cs="Times New Roman"/>
                <w:sz w:val="28"/>
                <w:szCs w:val="28"/>
              </w:rPr>
            </w:pPr>
            <w:r>
              <w:rPr>
                <w:rFonts w:ascii="標楷體" w:eastAsia="標楷體" w:hAnsi="標楷體" w:cs="Times New Roman" w:hint="eastAsia"/>
                <w:sz w:val="28"/>
                <w:szCs w:val="28"/>
              </w:rPr>
              <w:t>六、</w:t>
            </w:r>
            <w:r w:rsidRPr="00330AF8">
              <w:rPr>
                <w:rFonts w:ascii="標楷體" w:eastAsia="標楷體" w:hAnsi="標楷體" w:cs="Times New Roman" w:hint="eastAsia"/>
                <w:sz w:val="28"/>
                <w:szCs w:val="28"/>
              </w:rPr>
              <w:t>電子式交易驗證：指以組織同意之電子式委託買賣前對使用者身分驗證資訊進行確認。惟本自律規範定義之電子式交易驗證僅適用透過網際網路交易之系統，不包含電話語音、電子式專屬線路下單(Direct Market Access，簡稱 DMA)、主機共置(Co</w:t>
            </w:r>
            <w:proofErr w:type="gramStart"/>
            <w:r w:rsidRPr="00330AF8">
              <w:rPr>
                <w:rFonts w:ascii="標楷體" w:eastAsia="標楷體" w:hAnsi="標楷體" w:cs="Times New Roman" w:hint="eastAsia"/>
                <w:sz w:val="28"/>
                <w:szCs w:val="28"/>
              </w:rPr>
              <w:t>–</w:t>
            </w:r>
            <w:proofErr w:type="gramEnd"/>
            <w:r w:rsidRPr="00330AF8">
              <w:rPr>
                <w:rFonts w:ascii="標楷體" w:eastAsia="標楷體" w:hAnsi="標楷體" w:cs="Times New Roman" w:hint="eastAsia"/>
                <w:sz w:val="28"/>
                <w:szCs w:val="28"/>
              </w:rPr>
              <w:t>Location)等服務型態。</w:t>
            </w:r>
          </w:p>
          <w:p w14:paraId="1FF1DB10" w14:textId="77777777" w:rsidR="00330AF8" w:rsidRDefault="00330AF8" w:rsidP="00330AF8">
            <w:pPr>
              <w:spacing w:line="400" w:lineRule="exact"/>
              <w:ind w:left="476" w:hangingChars="170" w:hanging="476"/>
              <w:jc w:val="both"/>
              <w:rPr>
                <w:rFonts w:ascii="標楷體" w:eastAsia="標楷體" w:hAnsi="標楷體" w:cs="Times New Roman"/>
                <w:sz w:val="28"/>
                <w:szCs w:val="28"/>
              </w:rPr>
            </w:pPr>
            <w:r>
              <w:rPr>
                <w:rFonts w:ascii="標楷體" w:eastAsia="標楷體" w:hAnsi="標楷體" w:cs="Times New Roman" w:hint="eastAsia"/>
                <w:sz w:val="28"/>
                <w:szCs w:val="28"/>
              </w:rPr>
              <w:t>七、</w:t>
            </w:r>
            <w:r w:rsidRPr="00330AF8">
              <w:rPr>
                <w:rFonts w:ascii="標楷體" w:eastAsia="標楷體" w:hAnsi="標楷體" w:cs="Times New Roman" w:hint="eastAsia"/>
                <w:sz w:val="28"/>
                <w:szCs w:val="28"/>
              </w:rPr>
              <w:t>深度偽造(Deepfake)：指使用電腦合成或其他科技方法製作或散布涉及真實人物實際未發生的行為舉止影像紀錄、動態圖像、錄音、電子圖像、照片及任何言語或行為等技術表現形式。</w:t>
            </w:r>
          </w:p>
          <w:p w14:paraId="2881B228" w14:textId="3287F7A0" w:rsidR="00AF0033" w:rsidRPr="00AF0033" w:rsidRDefault="00AF0033" w:rsidP="00330AF8">
            <w:pPr>
              <w:spacing w:line="400" w:lineRule="exact"/>
              <w:ind w:left="476" w:hangingChars="170" w:hanging="476"/>
              <w:jc w:val="both"/>
              <w:rPr>
                <w:rFonts w:ascii="標楷體" w:eastAsia="標楷體" w:hAnsi="標楷體" w:cs="Times New Roman"/>
                <w:sz w:val="28"/>
                <w:szCs w:val="28"/>
              </w:rPr>
            </w:pPr>
            <w:r w:rsidRPr="00E12086">
              <w:rPr>
                <w:rFonts w:ascii="標楷體" w:eastAsia="標楷體" w:hAnsi="標楷體" w:cs="Times New Roman" w:hint="eastAsia"/>
                <w:color w:val="FF0000"/>
                <w:sz w:val="28"/>
                <w:szCs w:val="28"/>
              </w:rPr>
              <w:t>八、</w:t>
            </w:r>
            <w:r w:rsidRPr="00E12086">
              <w:rPr>
                <w:rFonts w:ascii="標楷體" w:eastAsia="標楷體" w:hAnsi="標楷體" w:cs="Times New Roman" w:hint="eastAsia"/>
                <w:color w:val="FF0000"/>
                <w:sz w:val="28"/>
                <w:szCs w:val="28"/>
                <w:u w:val="single"/>
              </w:rPr>
              <w:t>人工智慧：</w:t>
            </w:r>
            <w:r w:rsidR="003F781C" w:rsidRPr="00E12086">
              <w:rPr>
                <w:rFonts w:ascii="標楷體" w:eastAsia="標楷體" w:hAnsi="標楷體" w:cs="Times New Roman" w:hint="eastAsia"/>
                <w:color w:val="FF0000"/>
                <w:sz w:val="28"/>
                <w:szCs w:val="28"/>
                <w:u w:val="single"/>
              </w:rPr>
              <w:t>係指透過大量資料學習，利用機器學習或相關建立模</w:t>
            </w:r>
            <w:r w:rsidR="003F781C" w:rsidRPr="00E12086">
              <w:rPr>
                <w:rFonts w:ascii="標楷體" w:eastAsia="標楷體" w:hAnsi="標楷體" w:cs="Times New Roman" w:hint="eastAsia"/>
                <w:color w:val="FF0000"/>
                <w:sz w:val="28"/>
                <w:szCs w:val="28"/>
                <w:u w:val="single"/>
              </w:rPr>
              <w:lastRenderedPageBreak/>
              <w:t>型之演算法，進行感知、預測、決策、規劃、推理、溝通等模仿人類學習、思考及反應模式之技術</w:t>
            </w:r>
            <w:r w:rsidRPr="00E12086">
              <w:rPr>
                <w:rFonts w:ascii="標楷體" w:eastAsia="標楷體" w:hAnsi="標楷體" w:cs="Times New Roman" w:hint="eastAsia"/>
                <w:color w:val="FF0000"/>
                <w:sz w:val="28"/>
                <w:szCs w:val="28"/>
                <w:u w:val="single"/>
              </w:rPr>
              <w:t>。</w:t>
            </w:r>
          </w:p>
        </w:tc>
        <w:tc>
          <w:tcPr>
            <w:tcW w:w="4675" w:type="dxa"/>
          </w:tcPr>
          <w:p w14:paraId="129C7962" w14:textId="77777777" w:rsidR="00231D3B" w:rsidRPr="00F7654E" w:rsidRDefault="00231D3B" w:rsidP="001477EA">
            <w:pPr>
              <w:spacing w:line="400" w:lineRule="exact"/>
              <w:jc w:val="both"/>
              <w:rPr>
                <w:rFonts w:ascii="標楷體" w:eastAsia="標楷體" w:hAnsi="標楷體" w:cs="Times New Roman"/>
                <w:sz w:val="28"/>
                <w:szCs w:val="28"/>
              </w:rPr>
            </w:pPr>
            <w:r w:rsidRPr="00F7654E">
              <w:rPr>
                <w:rFonts w:ascii="標楷體" w:eastAsia="標楷體" w:hAnsi="標楷體" w:cs="Times New Roman" w:hint="eastAsia"/>
                <w:sz w:val="28"/>
                <w:szCs w:val="28"/>
              </w:rPr>
              <w:lastRenderedPageBreak/>
              <w:t>第二條（定義）</w:t>
            </w:r>
          </w:p>
          <w:p w14:paraId="4A2A5654" w14:textId="77777777" w:rsidR="00231D3B" w:rsidRPr="001827C8" w:rsidRDefault="00231D3B" w:rsidP="001477EA">
            <w:pPr>
              <w:spacing w:line="400" w:lineRule="exact"/>
              <w:ind w:leftChars="-13" w:left="529" w:hangingChars="200" w:hanging="560"/>
              <w:jc w:val="both"/>
              <w:rPr>
                <w:rFonts w:ascii="標楷體" w:eastAsia="標楷體" w:hAnsi="標楷體" w:cs="Times New Roman"/>
                <w:color w:val="FF0000"/>
                <w:sz w:val="28"/>
                <w:szCs w:val="28"/>
              </w:rPr>
            </w:pPr>
            <w:r w:rsidRPr="001477EA">
              <w:rPr>
                <w:rFonts w:ascii="標楷體" w:eastAsia="標楷體" w:hAnsi="標楷體" w:cs="Times New Roman" w:hint="eastAsia"/>
                <w:sz w:val="28"/>
                <w:szCs w:val="28"/>
              </w:rPr>
              <w:t>一、雲端</w:t>
            </w:r>
            <w:r w:rsidRPr="001477EA">
              <w:rPr>
                <w:rFonts w:ascii="標楷體" w:eastAsia="標楷體" w:hAnsi="標楷體" w:cs="Times New Roman" w:hint="eastAsia"/>
                <w:color w:val="FF0000"/>
                <w:sz w:val="28"/>
                <w:szCs w:val="28"/>
                <w:u w:val="single"/>
              </w:rPr>
              <w:t>運算</w:t>
            </w:r>
            <w:r w:rsidRPr="001477EA">
              <w:rPr>
                <w:rFonts w:ascii="標楷體" w:eastAsia="標楷體" w:hAnsi="標楷體" w:cs="Times New Roman" w:hint="eastAsia"/>
                <w:sz w:val="28"/>
                <w:szCs w:val="28"/>
              </w:rPr>
              <w:t>服務：透過網路技術達成共享運算資源之前提下，提供使用者具備彈性、可擴展及可自助之服務(如：IaaS(基礎架構即服務)、PaaS(平台即服務)、SaaS(軟體即服務))。</w:t>
            </w:r>
            <w:r w:rsidRPr="001827C8">
              <w:rPr>
                <w:rFonts w:ascii="標楷體" w:eastAsia="標楷體" w:hAnsi="標楷體" w:cs="Times New Roman" w:hint="eastAsia"/>
                <w:color w:val="FF0000"/>
                <w:sz w:val="28"/>
                <w:szCs w:val="28"/>
              </w:rPr>
              <w:t>惟本自律規範定義之雲端</w:t>
            </w:r>
            <w:r w:rsidRPr="001827C8">
              <w:rPr>
                <w:rFonts w:ascii="標楷體" w:eastAsia="標楷體" w:hAnsi="標楷體" w:cs="Times New Roman" w:hint="eastAsia"/>
                <w:color w:val="FF0000"/>
                <w:sz w:val="28"/>
                <w:szCs w:val="28"/>
                <w:u w:val="single"/>
              </w:rPr>
              <w:t>運算</w:t>
            </w:r>
            <w:r w:rsidRPr="001827C8">
              <w:rPr>
                <w:rFonts w:ascii="標楷體" w:eastAsia="標楷體" w:hAnsi="標楷體" w:cs="Times New Roman" w:hint="eastAsia"/>
                <w:color w:val="FF0000"/>
                <w:sz w:val="28"/>
                <w:szCs w:val="28"/>
              </w:rPr>
              <w:t>服務不包含建置組織內部且僅對內提供服務之私有雲。</w:t>
            </w:r>
          </w:p>
          <w:p w14:paraId="690B3964" w14:textId="612ED2E7" w:rsidR="00231D3B" w:rsidRPr="00C231C8" w:rsidRDefault="00231D3B" w:rsidP="00C231C8">
            <w:pPr>
              <w:spacing w:line="400" w:lineRule="exact"/>
              <w:ind w:leftChars="-13" w:left="529" w:hangingChars="200" w:hanging="560"/>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二、社群媒體：一種結合科技、社交互動與內容創造之網路應用，允許創造或交換使用者產出內容；且透過此高度互動的平台，個人及群體可以分享、共創、討論並</w:t>
            </w:r>
            <w:r w:rsidRPr="00C231C8">
              <w:rPr>
                <w:rFonts w:ascii="標楷體" w:eastAsia="標楷體" w:hAnsi="標楷體" w:cs="Times New Roman" w:hint="eastAsia"/>
                <w:sz w:val="28"/>
                <w:szCs w:val="28"/>
              </w:rPr>
              <w:lastRenderedPageBreak/>
              <w:t>修改使用者產出內容，惟本自律規範定義之社群媒體不含組織內部溝通使用之社群媒體或平台。</w:t>
            </w:r>
          </w:p>
          <w:p w14:paraId="0C79A5F6" w14:textId="5C5DC9B3" w:rsidR="00231D3B" w:rsidRPr="001477EA" w:rsidRDefault="00231D3B" w:rsidP="00C231C8">
            <w:pPr>
              <w:spacing w:line="400" w:lineRule="exact"/>
              <w:ind w:leftChars="-13" w:left="529" w:hangingChars="200" w:hanging="560"/>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三、行動裝置：一種具有資料運算處理、儲存與網路連線功能之可攜式設備，包括但不限於智慧型手機、筆記型電腦、平板電腦與 PDA等裝置，惟本自律規範定義之行動裝置</w:t>
            </w:r>
            <w:proofErr w:type="gramStart"/>
            <w:r w:rsidRPr="00C231C8">
              <w:rPr>
                <w:rFonts w:ascii="標楷體" w:eastAsia="標楷體" w:hAnsi="標楷體" w:cs="Times New Roman" w:hint="eastAsia"/>
                <w:sz w:val="28"/>
                <w:szCs w:val="28"/>
              </w:rPr>
              <w:t>僅限可用於</w:t>
            </w:r>
            <w:proofErr w:type="gramEnd"/>
            <w:r w:rsidRPr="00C231C8">
              <w:rPr>
                <w:rFonts w:ascii="標楷體" w:eastAsia="標楷體" w:hAnsi="標楷體" w:cs="Times New Roman" w:hint="eastAsia"/>
                <w:sz w:val="28"/>
                <w:szCs w:val="28"/>
              </w:rPr>
              <w:t>處理組織內部定義之敏感性事務且可直接連接組織網路設備、服務之行動裝置。</w:t>
            </w:r>
          </w:p>
          <w:p w14:paraId="2DE4F77A" w14:textId="0DF6200C" w:rsidR="00231D3B" w:rsidRPr="001477EA" w:rsidRDefault="00231D3B" w:rsidP="001477EA">
            <w:pPr>
              <w:spacing w:line="400" w:lineRule="exact"/>
              <w:ind w:left="560" w:hangingChars="200" w:hanging="56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四、員工自攜行動裝置(BYOD)：非屬組織行動裝置用於處理組織事務、直接連接組織網路設備或服務。</w:t>
            </w:r>
          </w:p>
          <w:p w14:paraId="62F56892" w14:textId="77777777" w:rsidR="00231D3B" w:rsidRDefault="00231D3B" w:rsidP="001477EA">
            <w:pPr>
              <w:spacing w:line="400" w:lineRule="exact"/>
              <w:ind w:left="476" w:hangingChars="170" w:hanging="476"/>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五、</w:t>
            </w:r>
            <w:proofErr w:type="gramStart"/>
            <w:r w:rsidRPr="001477EA">
              <w:rPr>
                <w:rFonts w:ascii="標楷體" w:eastAsia="標楷體" w:hAnsi="標楷體" w:cs="Times New Roman" w:hint="eastAsia"/>
                <w:sz w:val="28"/>
                <w:szCs w:val="28"/>
              </w:rPr>
              <w:t>物聯網</w:t>
            </w:r>
            <w:proofErr w:type="gramEnd"/>
            <w:r w:rsidRPr="001477EA">
              <w:rPr>
                <w:rFonts w:ascii="標楷體" w:eastAsia="標楷體" w:hAnsi="標楷體" w:cs="Times New Roman" w:hint="eastAsia"/>
                <w:sz w:val="28"/>
                <w:szCs w:val="28"/>
              </w:rPr>
              <w:t>設備：指具網路連線功能之嵌入式系統設備及</w:t>
            </w:r>
            <w:r w:rsidRPr="00952AF4">
              <w:rPr>
                <w:rFonts w:ascii="標楷體" w:eastAsia="標楷體" w:hAnsi="標楷體" w:cs="Times New Roman" w:hint="eastAsia"/>
                <w:color w:val="FF0000"/>
                <w:sz w:val="28"/>
                <w:szCs w:val="28"/>
                <w:u w:val="single"/>
              </w:rPr>
              <w:t>其周邊連網之裝置(</w:t>
            </w:r>
            <w:r w:rsidRPr="00952AF4">
              <w:rPr>
                <w:rFonts w:ascii="標楷體" w:eastAsia="標楷體" w:hAnsi="標楷體" w:cs="Times New Roman" w:hint="eastAsia"/>
                <w:sz w:val="28"/>
                <w:szCs w:val="28"/>
              </w:rPr>
              <w:t>如：</w:t>
            </w:r>
            <w:proofErr w:type="gramStart"/>
            <w:r w:rsidRPr="00952AF4">
              <w:rPr>
                <w:rFonts w:ascii="標楷體" w:eastAsia="標楷體" w:hAnsi="標楷體" w:cs="Times New Roman" w:hint="eastAsia"/>
                <w:sz w:val="28"/>
                <w:szCs w:val="28"/>
              </w:rPr>
              <w:t>感</w:t>
            </w:r>
            <w:proofErr w:type="gramEnd"/>
            <w:r w:rsidRPr="00952AF4">
              <w:rPr>
                <w:rFonts w:ascii="標楷體" w:eastAsia="標楷體" w:hAnsi="標楷體" w:cs="Times New Roman" w:hint="eastAsia"/>
                <w:sz w:val="28"/>
                <w:szCs w:val="28"/>
              </w:rPr>
              <w:t>測器</w:t>
            </w:r>
            <w:r w:rsidRPr="00952AF4">
              <w:rPr>
                <w:rFonts w:ascii="標楷體" w:eastAsia="標楷體" w:hAnsi="標楷體" w:cs="Times New Roman" w:hint="eastAsia"/>
                <w:color w:val="FF0000"/>
                <w:sz w:val="28"/>
                <w:szCs w:val="28"/>
                <w:u w:val="single"/>
              </w:rPr>
              <w:t>)</w:t>
            </w:r>
            <w:r w:rsidRPr="001477EA">
              <w:rPr>
                <w:rFonts w:ascii="標楷體" w:eastAsia="標楷體" w:hAnsi="標楷體" w:cs="Times New Roman" w:hint="eastAsia"/>
                <w:sz w:val="28"/>
                <w:szCs w:val="28"/>
              </w:rPr>
              <w:t>。</w:t>
            </w:r>
          </w:p>
          <w:p w14:paraId="4F476435" w14:textId="77777777" w:rsidR="00330AF8" w:rsidRDefault="00330AF8" w:rsidP="00330AF8">
            <w:pPr>
              <w:spacing w:line="400" w:lineRule="exact"/>
              <w:ind w:left="476" w:hangingChars="170" w:hanging="476"/>
              <w:jc w:val="both"/>
              <w:rPr>
                <w:rFonts w:ascii="標楷體" w:eastAsia="標楷體" w:hAnsi="標楷體" w:cs="Times New Roman"/>
                <w:sz w:val="28"/>
                <w:szCs w:val="28"/>
              </w:rPr>
            </w:pPr>
            <w:r>
              <w:rPr>
                <w:rFonts w:ascii="標楷體" w:eastAsia="標楷體" w:hAnsi="標楷體" w:cs="Times New Roman" w:hint="eastAsia"/>
                <w:sz w:val="28"/>
                <w:szCs w:val="28"/>
              </w:rPr>
              <w:t>六、</w:t>
            </w:r>
            <w:r w:rsidRPr="00330AF8">
              <w:rPr>
                <w:rFonts w:ascii="標楷體" w:eastAsia="標楷體" w:hAnsi="標楷體" w:cs="Times New Roman" w:hint="eastAsia"/>
                <w:sz w:val="28"/>
                <w:szCs w:val="28"/>
              </w:rPr>
              <w:t>電子式交易驗證：指以組織同意之電子式委託買賣前對使用者身</w:t>
            </w:r>
            <w:r w:rsidRPr="00330AF8">
              <w:rPr>
                <w:rFonts w:ascii="標楷體" w:eastAsia="標楷體" w:hAnsi="標楷體" w:cs="Times New Roman" w:hint="eastAsia"/>
                <w:sz w:val="28"/>
                <w:szCs w:val="28"/>
              </w:rPr>
              <w:lastRenderedPageBreak/>
              <w:t>分驗證資訊進行確認。惟本自律規範定義之電子式交易驗證僅適用透過網際網路交易之系統，不包含電話語音、電子式專屬線路下單(Direct Market Access，簡稱 DMA)、主機共置(Co</w:t>
            </w:r>
            <w:proofErr w:type="gramStart"/>
            <w:r w:rsidRPr="00330AF8">
              <w:rPr>
                <w:rFonts w:ascii="標楷體" w:eastAsia="標楷體" w:hAnsi="標楷體" w:cs="Times New Roman" w:hint="eastAsia"/>
                <w:sz w:val="28"/>
                <w:szCs w:val="28"/>
              </w:rPr>
              <w:t>–</w:t>
            </w:r>
            <w:proofErr w:type="gramEnd"/>
            <w:r w:rsidRPr="00330AF8">
              <w:rPr>
                <w:rFonts w:ascii="標楷體" w:eastAsia="標楷體" w:hAnsi="標楷體" w:cs="Times New Roman" w:hint="eastAsia"/>
                <w:sz w:val="28"/>
                <w:szCs w:val="28"/>
              </w:rPr>
              <w:t>Location)等服務型態。</w:t>
            </w:r>
          </w:p>
          <w:p w14:paraId="17E957B5" w14:textId="6DE1E43F" w:rsidR="00330AF8" w:rsidRPr="00330AF8" w:rsidRDefault="00330AF8" w:rsidP="00330AF8">
            <w:pPr>
              <w:spacing w:line="400" w:lineRule="exact"/>
              <w:ind w:left="476" w:hangingChars="170" w:hanging="476"/>
              <w:jc w:val="both"/>
              <w:rPr>
                <w:rFonts w:ascii="標楷體" w:eastAsia="標楷體" w:hAnsi="標楷體" w:cs="Times New Roman"/>
                <w:sz w:val="28"/>
                <w:szCs w:val="28"/>
              </w:rPr>
            </w:pPr>
            <w:r>
              <w:rPr>
                <w:rFonts w:ascii="標楷體" w:eastAsia="標楷體" w:hAnsi="標楷體" w:cs="Times New Roman" w:hint="eastAsia"/>
                <w:sz w:val="28"/>
                <w:szCs w:val="28"/>
              </w:rPr>
              <w:t>七、</w:t>
            </w:r>
            <w:r w:rsidRPr="00330AF8">
              <w:rPr>
                <w:rFonts w:ascii="標楷體" w:eastAsia="標楷體" w:hAnsi="標楷體" w:cs="Times New Roman" w:hint="eastAsia"/>
                <w:sz w:val="28"/>
                <w:szCs w:val="28"/>
              </w:rPr>
              <w:t>深度偽造(Deepfake)：指使用電腦合成或其他科技方法製作或散布涉及真實人物實際未發生的行為舉止影像紀錄、動態圖像、錄音、電子圖像、照片及任何言語或行為等技術表現形式。</w:t>
            </w:r>
          </w:p>
        </w:tc>
        <w:tc>
          <w:tcPr>
            <w:tcW w:w="3974" w:type="dxa"/>
          </w:tcPr>
          <w:p w14:paraId="5EB74BA4" w14:textId="0ED7885B" w:rsidR="008731E3" w:rsidRDefault="008731E3" w:rsidP="00E12086">
            <w:pPr>
              <w:spacing w:line="400" w:lineRule="exact"/>
              <w:ind w:left="456" w:hangingChars="163" w:hanging="45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lastRenderedPageBreak/>
              <w:t>一、</w:t>
            </w:r>
            <w:r w:rsidR="00231D3B" w:rsidRPr="001477EA">
              <w:rPr>
                <w:rFonts w:ascii="標楷體" w:eastAsia="標楷體" w:hAnsi="標楷體" w:cs="Times New Roman" w:hint="eastAsia"/>
                <w:color w:val="000000" w:themeColor="text1"/>
                <w:sz w:val="28"/>
                <w:szCs w:val="28"/>
              </w:rPr>
              <w:t>參酌證交所113年12月27日</w:t>
            </w:r>
            <w:proofErr w:type="gramStart"/>
            <w:r w:rsidR="00231D3B" w:rsidRPr="001477EA">
              <w:rPr>
                <w:rFonts w:ascii="標楷體" w:eastAsia="標楷體" w:hAnsi="標楷體" w:cs="Times New Roman" w:hint="eastAsia"/>
                <w:color w:val="000000" w:themeColor="text1"/>
                <w:sz w:val="28"/>
                <w:szCs w:val="28"/>
              </w:rPr>
              <w:t>臺證輔</w:t>
            </w:r>
            <w:proofErr w:type="gramEnd"/>
            <w:r w:rsidR="00231D3B" w:rsidRPr="001477EA">
              <w:rPr>
                <w:rFonts w:ascii="標楷體" w:eastAsia="標楷體" w:hAnsi="標楷體" w:cs="Times New Roman" w:hint="eastAsia"/>
                <w:color w:val="000000" w:themeColor="text1"/>
                <w:sz w:val="28"/>
                <w:szCs w:val="28"/>
              </w:rPr>
              <w:t>字第1130504647號，公告「證券</w:t>
            </w:r>
            <w:r w:rsidR="00E33358">
              <w:rPr>
                <w:rFonts w:ascii="標楷體" w:eastAsia="標楷體" w:hAnsi="標楷體" w:cs="Times New Roman" w:hint="eastAsia"/>
                <w:color w:val="000000" w:themeColor="text1"/>
                <w:sz w:val="28"/>
                <w:szCs w:val="28"/>
              </w:rPr>
              <w:t>暨</w:t>
            </w:r>
            <w:r w:rsidR="00231D3B" w:rsidRPr="001477EA">
              <w:rPr>
                <w:rFonts w:ascii="標楷體" w:eastAsia="標楷體" w:hAnsi="標楷體" w:cs="Times New Roman" w:hint="eastAsia"/>
                <w:color w:val="000000" w:themeColor="text1"/>
                <w:sz w:val="28"/>
                <w:szCs w:val="28"/>
              </w:rPr>
              <w:t>期貨市場相關公會新興科技資通安全管控指引」(下稱新興科技指引)</w:t>
            </w:r>
            <w:r w:rsidR="00231D3B" w:rsidRPr="001477EA">
              <w:rPr>
                <w:rFonts w:ascii="標楷體" w:eastAsia="標楷體" w:hAnsi="標楷體" w:hint="eastAsia"/>
                <w:sz w:val="28"/>
                <w:szCs w:val="28"/>
              </w:rPr>
              <w:t xml:space="preserve"> </w:t>
            </w:r>
            <w:r w:rsidR="00231D3B" w:rsidRPr="001477EA">
              <w:rPr>
                <w:rFonts w:ascii="標楷體" w:eastAsia="標楷體" w:hAnsi="標楷體" w:cs="Times New Roman" w:hint="eastAsia"/>
                <w:color w:val="000000" w:themeColor="text1"/>
                <w:sz w:val="28"/>
                <w:szCs w:val="28"/>
              </w:rPr>
              <w:t>第二章 雲端服務運作安全第二條、第四章行動裝置安全控管第十五條及第五</w:t>
            </w:r>
            <w:proofErr w:type="gramStart"/>
            <w:r w:rsidR="00231D3B" w:rsidRPr="001477EA">
              <w:rPr>
                <w:rFonts w:ascii="標楷體" w:eastAsia="標楷體" w:hAnsi="標楷體" w:cs="Times New Roman" w:hint="eastAsia"/>
                <w:color w:val="000000" w:themeColor="text1"/>
                <w:sz w:val="28"/>
                <w:szCs w:val="28"/>
              </w:rPr>
              <w:t>章物聯</w:t>
            </w:r>
            <w:proofErr w:type="gramEnd"/>
            <w:r w:rsidR="00231D3B" w:rsidRPr="001477EA">
              <w:rPr>
                <w:rFonts w:ascii="標楷體" w:eastAsia="標楷體" w:hAnsi="標楷體" w:cs="Times New Roman" w:hint="eastAsia"/>
                <w:color w:val="000000" w:themeColor="text1"/>
                <w:sz w:val="28"/>
                <w:szCs w:val="28"/>
              </w:rPr>
              <w:t>網設備安全控管第二十一條，</w:t>
            </w:r>
            <w:proofErr w:type="gramStart"/>
            <w:r w:rsidR="00231D3B" w:rsidRPr="001477EA">
              <w:rPr>
                <w:rFonts w:ascii="標楷體" w:eastAsia="標楷體" w:hAnsi="標楷體" w:cs="Times New Roman" w:hint="eastAsia"/>
                <w:color w:val="000000" w:themeColor="text1"/>
                <w:sz w:val="28"/>
                <w:szCs w:val="28"/>
              </w:rPr>
              <w:t>酌修文字</w:t>
            </w:r>
            <w:proofErr w:type="gramEnd"/>
            <w:r w:rsidR="00231D3B" w:rsidRPr="001477EA">
              <w:rPr>
                <w:rFonts w:ascii="標楷體" w:eastAsia="標楷體" w:hAnsi="標楷體" w:cs="Times New Roman" w:hint="eastAsia"/>
                <w:color w:val="000000" w:themeColor="text1"/>
                <w:sz w:val="28"/>
                <w:szCs w:val="28"/>
              </w:rPr>
              <w:t>與架構，以</w:t>
            </w:r>
            <w:proofErr w:type="gramStart"/>
            <w:r w:rsidR="00231D3B" w:rsidRPr="001477EA">
              <w:rPr>
                <w:rFonts w:ascii="標楷體" w:eastAsia="標楷體" w:hAnsi="標楷體" w:cs="Times New Roman" w:hint="eastAsia"/>
                <w:color w:val="000000" w:themeColor="text1"/>
                <w:sz w:val="28"/>
                <w:szCs w:val="28"/>
              </w:rPr>
              <w:t>臻</w:t>
            </w:r>
            <w:proofErr w:type="gramEnd"/>
            <w:r w:rsidR="00231D3B" w:rsidRPr="001477EA">
              <w:rPr>
                <w:rFonts w:ascii="標楷體" w:eastAsia="標楷體" w:hAnsi="標楷體" w:cs="Times New Roman" w:hint="eastAsia"/>
                <w:color w:val="000000" w:themeColor="text1"/>
                <w:sz w:val="28"/>
                <w:szCs w:val="28"/>
              </w:rPr>
              <w:t>明確。</w:t>
            </w:r>
          </w:p>
          <w:p w14:paraId="6DE75E63" w14:textId="108686D0" w:rsidR="00DE1F50" w:rsidRDefault="001827C8" w:rsidP="00E12086">
            <w:pPr>
              <w:spacing w:line="400" w:lineRule="exact"/>
              <w:ind w:leftChars="-105" w:left="456" w:hangingChars="253" w:hanging="708"/>
              <w:jc w:val="both"/>
              <w:rPr>
                <w:rFonts w:ascii="標楷體" w:eastAsia="標楷體" w:hAnsi="標楷體" w:cs="Times New Roman"/>
                <w:color w:val="FF0000"/>
                <w:sz w:val="28"/>
                <w:szCs w:val="28"/>
              </w:rPr>
            </w:pPr>
            <w:r>
              <w:rPr>
                <w:rFonts w:ascii="標楷體" w:eastAsia="標楷體" w:hAnsi="標楷體" w:cs="Times New Roman" w:hint="eastAsia"/>
                <w:color w:val="FF0000"/>
                <w:sz w:val="28"/>
                <w:szCs w:val="28"/>
              </w:rPr>
              <w:t xml:space="preserve"> </w:t>
            </w:r>
            <w:r w:rsidR="00487DE9">
              <w:rPr>
                <w:rFonts w:ascii="標楷體" w:eastAsia="標楷體" w:hAnsi="標楷體" w:cs="Times New Roman" w:hint="eastAsia"/>
                <w:color w:val="FF0000"/>
                <w:sz w:val="28"/>
                <w:szCs w:val="28"/>
              </w:rPr>
              <w:t>二、</w:t>
            </w:r>
            <w:r w:rsidR="004452C6">
              <w:rPr>
                <w:rFonts w:ascii="標楷體" w:eastAsia="標楷體" w:hAnsi="標楷體" w:cs="Times New Roman" w:hint="eastAsia"/>
                <w:color w:val="FF0000"/>
                <w:sz w:val="28"/>
                <w:szCs w:val="28"/>
              </w:rPr>
              <w:t>為</w:t>
            </w:r>
            <w:r>
              <w:rPr>
                <w:rFonts w:ascii="標楷體" w:eastAsia="標楷體" w:hAnsi="標楷體" w:cs="Times New Roman" w:hint="eastAsia"/>
                <w:color w:val="FF0000"/>
                <w:sz w:val="28"/>
                <w:szCs w:val="28"/>
              </w:rPr>
              <w:t>使</w:t>
            </w:r>
            <w:r w:rsidR="004452C6" w:rsidRPr="004452C6">
              <w:rPr>
                <w:rFonts w:ascii="標楷體" w:eastAsia="標楷體" w:hAnsi="標楷體" w:cs="Times New Roman" w:hint="eastAsia"/>
                <w:color w:val="FF0000"/>
                <w:sz w:val="28"/>
                <w:szCs w:val="28"/>
              </w:rPr>
              <w:t>雲端服務運作安全自律規範</w:t>
            </w:r>
            <w:r>
              <w:rPr>
                <w:rFonts w:ascii="標楷體" w:eastAsia="標楷體" w:hAnsi="標楷體" w:cs="Times New Roman" w:hint="eastAsia"/>
                <w:color w:val="FF0000"/>
                <w:sz w:val="28"/>
                <w:szCs w:val="28"/>
              </w:rPr>
              <w:t>與本自律規範雲端服務定義一致，</w:t>
            </w:r>
            <w:proofErr w:type="gramStart"/>
            <w:r>
              <w:rPr>
                <w:rFonts w:ascii="標楷體" w:eastAsia="標楷體" w:hAnsi="標楷體" w:cs="Times New Roman" w:hint="eastAsia"/>
                <w:color w:val="FF0000"/>
                <w:sz w:val="28"/>
                <w:szCs w:val="28"/>
              </w:rPr>
              <w:t>爰</w:t>
            </w:r>
            <w:proofErr w:type="gramEnd"/>
            <w:r>
              <w:rPr>
                <w:rFonts w:ascii="標楷體" w:eastAsia="標楷體" w:hAnsi="標楷體" w:cs="Times New Roman" w:hint="eastAsia"/>
                <w:color w:val="FF0000"/>
                <w:sz w:val="28"/>
                <w:szCs w:val="28"/>
              </w:rPr>
              <w:t>修正</w:t>
            </w:r>
            <w:r w:rsidR="00DE1F50">
              <w:rPr>
                <w:rFonts w:ascii="標楷體" w:eastAsia="標楷體" w:hAnsi="標楷體" w:cs="Times New Roman" w:hint="eastAsia"/>
                <w:color w:val="FF0000"/>
                <w:sz w:val="28"/>
                <w:szCs w:val="28"/>
              </w:rPr>
              <w:t>雲端服務</w:t>
            </w:r>
            <w:r w:rsidR="004452C6">
              <w:rPr>
                <w:rFonts w:ascii="標楷體" w:eastAsia="標楷體" w:hAnsi="標楷體" w:cs="Times New Roman" w:hint="eastAsia"/>
                <w:color w:val="FF0000"/>
                <w:sz w:val="28"/>
                <w:szCs w:val="28"/>
              </w:rPr>
              <w:t>服務定義。</w:t>
            </w:r>
          </w:p>
          <w:p w14:paraId="46CCEF2B" w14:textId="5D0FDB4F" w:rsidR="00487DE9" w:rsidRPr="004452C6" w:rsidRDefault="00DE1F50" w:rsidP="00E12086">
            <w:pPr>
              <w:spacing w:line="400" w:lineRule="exact"/>
              <w:ind w:left="456" w:hangingChars="163" w:hanging="456"/>
              <w:jc w:val="both"/>
              <w:rPr>
                <w:rFonts w:ascii="標楷體" w:eastAsia="標楷體" w:hAnsi="標楷體" w:cs="Times New Roman"/>
                <w:vanish/>
                <w:color w:val="FF0000"/>
                <w:sz w:val="28"/>
                <w:szCs w:val="28"/>
                <w:specVanish/>
              </w:rPr>
            </w:pPr>
            <w:r>
              <w:rPr>
                <w:rFonts w:ascii="標楷體" w:eastAsia="標楷體" w:hAnsi="標楷體" w:cs="Times New Roman" w:hint="eastAsia"/>
                <w:color w:val="FF0000"/>
                <w:sz w:val="28"/>
                <w:szCs w:val="28"/>
              </w:rPr>
              <w:lastRenderedPageBreak/>
              <w:t>三、</w:t>
            </w:r>
            <w:r w:rsidR="003F781C">
              <w:rPr>
                <w:rFonts w:ascii="標楷體" w:eastAsia="標楷體" w:hAnsi="標楷體" w:cs="Times New Roman" w:hint="eastAsia"/>
                <w:color w:val="FF0000"/>
                <w:sz w:val="28"/>
                <w:szCs w:val="28"/>
              </w:rPr>
              <w:t>新增第八項</w:t>
            </w:r>
            <w:r w:rsidR="004452C6">
              <w:rPr>
                <w:rFonts w:ascii="標楷體" w:eastAsia="標楷體" w:hAnsi="標楷體" w:cs="Times New Roman" w:hint="eastAsia"/>
                <w:color w:val="FF0000"/>
                <w:sz w:val="28"/>
                <w:szCs w:val="28"/>
              </w:rPr>
              <w:t>，</w:t>
            </w:r>
            <w:r w:rsidR="003F781C" w:rsidRPr="003F781C">
              <w:rPr>
                <w:rFonts w:ascii="標楷體" w:eastAsia="標楷體" w:hAnsi="標楷體" w:cs="Times New Roman" w:hint="eastAsia"/>
                <w:color w:val="FF0000"/>
                <w:sz w:val="28"/>
                <w:szCs w:val="28"/>
              </w:rPr>
              <w:t>參照「本公會證券商運用人工智慧技術自律規範」明定人工智慧之定義</w:t>
            </w:r>
            <w:r w:rsidR="00487DE9" w:rsidRPr="00487DE9">
              <w:rPr>
                <w:rFonts w:ascii="標楷體" w:eastAsia="標楷體" w:hAnsi="標楷體" w:cs="Times New Roman" w:hint="eastAsia"/>
                <w:color w:val="FF0000"/>
                <w:sz w:val="28"/>
                <w:szCs w:val="28"/>
              </w:rPr>
              <w:t>。</w:t>
            </w:r>
          </w:p>
          <w:p w14:paraId="6DD66995" w14:textId="0C9D8CFC" w:rsidR="008731E3" w:rsidRPr="008731E3" w:rsidRDefault="008731E3" w:rsidP="008731E3">
            <w:pPr>
              <w:spacing w:line="400" w:lineRule="exact"/>
              <w:jc w:val="both"/>
              <w:rPr>
                <w:rFonts w:ascii="標楷體" w:eastAsia="標楷體" w:hAnsi="標楷體" w:cs="Times New Roman"/>
                <w:color w:val="FF0000"/>
                <w:sz w:val="28"/>
                <w:szCs w:val="28"/>
              </w:rPr>
            </w:pPr>
          </w:p>
        </w:tc>
      </w:tr>
      <w:tr w:rsidR="00231D3B" w:rsidRPr="001477EA" w14:paraId="7DD2AA15" w14:textId="5ECFF2AD" w:rsidTr="001827C8">
        <w:trPr>
          <w:jc w:val="center"/>
        </w:trPr>
        <w:tc>
          <w:tcPr>
            <w:tcW w:w="4676" w:type="dxa"/>
          </w:tcPr>
          <w:p w14:paraId="128A02FB"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第三條 (資通安全法令遵循)</w:t>
            </w:r>
          </w:p>
          <w:p w14:paraId="53A10E2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證券商管理及應用新興科技除應遵循主管機關金融監督管理委員會「指定非公務機關個人資料檔案安全維護辦法」、臺灣證券交易所「建立證券商資通安全檢查機制」等相關規範外，並應依本自律規範辦理。</w:t>
            </w:r>
          </w:p>
          <w:p w14:paraId="64A9E0FC" w14:textId="77777777" w:rsidR="00231D3B" w:rsidRPr="001477EA" w:rsidRDefault="00231D3B" w:rsidP="001477EA">
            <w:pPr>
              <w:spacing w:line="400" w:lineRule="exact"/>
              <w:jc w:val="both"/>
              <w:rPr>
                <w:rFonts w:ascii="標楷體" w:eastAsia="標楷體" w:hAnsi="標楷體" w:cs="Times New Roman"/>
                <w:sz w:val="28"/>
                <w:szCs w:val="28"/>
                <w:u w:val="single"/>
              </w:rPr>
            </w:pPr>
            <w:r w:rsidRPr="001477EA">
              <w:rPr>
                <w:rFonts w:ascii="標楷體" w:eastAsia="標楷體" w:hAnsi="標楷體" w:cs="Times New Roman" w:hint="eastAsia"/>
                <w:sz w:val="28"/>
                <w:szCs w:val="28"/>
              </w:rPr>
              <w:t>外資集團在台子公司或分公司如有標準較佳之規範則從其規範；若無，則應遵守本國的規範。</w:t>
            </w:r>
          </w:p>
        </w:tc>
        <w:tc>
          <w:tcPr>
            <w:tcW w:w="4675" w:type="dxa"/>
          </w:tcPr>
          <w:p w14:paraId="6429216D"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第三條 (資通安全法令遵循)</w:t>
            </w:r>
          </w:p>
          <w:p w14:paraId="18F4326F"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證券商管理及應用新興科技除應遵循主管機關金融監督管理委員會「指定非公務機關個人資料檔案安全維護辦法」、臺灣證券交易所「建立證券商資通安全檢查機制」等相關規範外，並應依本自律規範辦理。</w:t>
            </w:r>
          </w:p>
          <w:p w14:paraId="6B3F8C03"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外資集團在台子公司或分公司如有標準較佳之規範則從其規範；若無，則應遵守本國的規範。</w:t>
            </w:r>
          </w:p>
        </w:tc>
        <w:tc>
          <w:tcPr>
            <w:tcW w:w="3974" w:type="dxa"/>
          </w:tcPr>
          <w:p w14:paraId="7FEB3810" w14:textId="77777777" w:rsidR="00231D3B" w:rsidRPr="001477EA" w:rsidRDefault="00231D3B" w:rsidP="001477EA">
            <w:pPr>
              <w:spacing w:line="400" w:lineRule="exact"/>
              <w:ind w:rightChars="15" w:right="36"/>
              <w:jc w:val="both"/>
              <w:rPr>
                <w:rFonts w:ascii="標楷體" w:eastAsia="標楷體" w:hAnsi="標楷體" w:cs="Times New Roman"/>
                <w:sz w:val="28"/>
                <w:szCs w:val="28"/>
              </w:rPr>
            </w:pPr>
            <w:r w:rsidRPr="001477EA">
              <w:rPr>
                <w:rFonts w:ascii="標楷體" w:eastAsia="標楷體" w:hAnsi="標楷體" w:cs="Times New Roman" w:hint="eastAsia"/>
                <w:sz w:val="28"/>
                <w:szCs w:val="28"/>
              </w:rPr>
              <w:t>本條文內容未修訂</w:t>
            </w:r>
            <w:r w:rsidRPr="001477EA">
              <w:rPr>
                <w:rFonts w:ascii="標楷體" w:eastAsia="標楷體" w:hAnsi="標楷體" w:cs="Times New Roman"/>
                <w:sz w:val="28"/>
                <w:szCs w:val="28"/>
              </w:rPr>
              <w:t>。</w:t>
            </w:r>
          </w:p>
        </w:tc>
      </w:tr>
      <w:tr w:rsidR="00231D3B" w:rsidRPr="001477EA" w14:paraId="6873C959" w14:textId="41841F99" w:rsidTr="001827C8">
        <w:trPr>
          <w:jc w:val="center"/>
        </w:trPr>
        <w:tc>
          <w:tcPr>
            <w:tcW w:w="4676" w:type="dxa"/>
          </w:tcPr>
          <w:p w14:paraId="05BC705D" w14:textId="1CD14BA4" w:rsidR="004E251D" w:rsidRPr="004E251D" w:rsidRDefault="004E251D" w:rsidP="001477EA">
            <w:pPr>
              <w:spacing w:line="400" w:lineRule="exact"/>
              <w:jc w:val="both"/>
              <w:rPr>
                <w:rFonts w:ascii="標楷體" w:eastAsia="標楷體" w:hAnsi="標楷體" w:cs="Times New Roman"/>
                <w:sz w:val="28"/>
                <w:szCs w:val="28"/>
              </w:rPr>
            </w:pPr>
            <w:r w:rsidRPr="004E251D">
              <w:rPr>
                <w:rFonts w:ascii="標楷體" w:eastAsia="標楷體" w:hAnsi="標楷體" w:cs="Times New Roman" w:hint="eastAsia"/>
                <w:sz w:val="28"/>
                <w:szCs w:val="28"/>
              </w:rPr>
              <w:t>第四條 (雲端服務運作安全)</w:t>
            </w:r>
          </w:p>
          <w:p w14:paraId="1764712B" w14:textId="22306FA9" w:rsidR="00231D3B" w:rsidRPr="00E12086" w:rsidRDefault="004E251D" w:rsidP="00E12086">
            <w:pPr>
              <w:tabs>
                <w:tab w:val="left" w:pos="3870"/>
                <w:tab w:val="center" w:pos="4153"/>
              </w:tabs>
              <w:spacing w:line="400" w:lineRule="exact"/>
              <w:jc w:val="both"/>
              <w:rPr>
                <w:rFonts w:ascii="標楷體" w:eastAsia="標楷體" w:hAnsi="標楷體" w:cs="Times New Roman"/>
                <w:color w:val="000000" w:themeColor="text1"/>
                <w:sz w:val="28"/>
                <w:szCs w:val="28"/>
                <w:u w:val="single"/>
              </w:rPr>
            </w:pPr>
            <w:r w:rsidRPr="00E12086">
              <w:rPr>
                <w:rFonts w:ascii="標楷體" w:eastAsia="標楷體" w:hAnsi="標楷體" w:cs="Times New Roman" w:hint="eastAsia"/>
                <w:color w:val="FF0000"/>
                <w:sz w:val="28"/>
                <w:szCs w:val="28"/>
                <w:u w:val="single"/>
              </w:rPr>
              <w:t>證券商管理及運用雲端服務，應依本公會雲端服務運作安全自律規範</w:t>
            </w:r>
            <w:r w:rsidR="00B34B71" w:rsidRPr="00E12086">
              <w:rPr>
                <w:rFonts w:ascii="標楷體" w:eastAsia="標楷體" w:hAnsi="標楷體" w:cs="Times New Roman" w:hint="eastAsia"/>
                <w:color w:val="FF0000"/>
                <w:sz w:val="28"/>
                <w:szCs w:val="28"/>
                <w:u w:val="single"/>
              </w:rPr>
              <w:t>辦理</w:t>
            </w:r>
            <w:r w:rsidRPr="00E12086">
              <w:rPr>
                <w:rFonts w:ascii="標楷體" w:eastAsia="標楷體" w:hAnsi="標楷體" w:cs="Times New Roman" w:hint="eastAsia"/>
                <w:color w:val="FF0000"/>
                <w:sz w:val="28"/>
                <w:szCs w:val="28"/>
                <w:u w:val="single"/>
              </w:rPr>
              <w:t>。</w:t>
            </w:r>
          </w:p>
        </w:tc>
        <w:tc>
          <w:tcPr>
            <w:tcW w:w="4675" w:type="dxa"/>
          </w:tcPr>
          <w:p w14:paraId="035647D4"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第四條 (雲端</w:t>
            </w:r>
            <w:r w:rsidRPr="00E12086">
              <w:rPr>
                <w:rFonts w:ascii="標楷體" w:eastAsia="標楷體" w:hAnsi="標楷體" w:cs="Times New Roman" w:hint="eastAsia"/>
                <w:color w:val="FF0000"/>
                <w:sz w:val="28"/>
                <w:szCs w:val="28"/>
                <w:u w:val="single"/>
              </w:rPr>
              <w:t>運算</w:t>
            </w:r>
            <w:r w:rsidRPr="001477EA">
              <w:rPr>
                <w:rFonts w:ascii="標楷體" w:eastAsia="標楷體" w:hAnsi="標楷體" w:cs="Times New Roman" w:hint="eastAsia"/>
                <w:sz w:val="28"/>
                <w:szCs w:val="28"/>
              </w:rPr>
              <w:t>服務運作安全)</w:t>
            </w:r>
          </w:p>
          <w:p w14:paraId="200E5540"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證券商應事先評估使用雲端</w:t>
            </w:r>
            <w:r w:rsidRPr="00F7654E">
              <w:rPr>
                <w:rFonts w:ascii="標楷體" w:eastAsia="標楷體" w:hAnsi="標楷體" w:cs="Times New Roman" w:hint="eastAsia"/>
                <w:color w:val="FF0000"/>
                <w:sz w:val="28"/>
                <w:szCs w:val="28"/>
                <w:u w:val="single"/>
              </w:rPr>
              <w:t>運算</w:t>
            </w:r>
            <w:r w:rsidRPr="001477EA">
              <w:rPr>
                <w:rFonts w:ascii="標楷體" w:eastAsia="標楷體" w:hAnsi="標楷體" w:cs="Times New Roman" w:hint="eastAsia"/>
                <w:sz w:val="28"/>
                <w:szCs w:val="28"/>
              </w:rPr>
              <w:t>服務之風險，若雲端</w:t>
            </w:r>
            <w:r w:rsidRPr="00F7654E">
              <w:rPr>
                <w:rFonts w:ascii="標楷體" w:eastAsia="標楷體" w:hAnsi="標楷體" w:cs="Times New Roman" w:hint="eastAsia"/>
                <w:color w:val="FF0000"/>
                <w:sz w:val="28"/>
                <w:szCs w:val="28"/>
                <w:u w:val="single"/>
              </w:rPr>
              <w:t>運算</w:t>
            </w:r>
            <w:r w:rsidRPr="001477EA">
              <w:rPr>
                <w:rFonts w:ascii="標楷體" w:eastAsia="標楷體" w:hAnsi="標楷體" w:cs="Times New Roman" w:hint="eastAsia"/>
                <w:sz w:val="28"/>
                <w:szCs w:val="28"/>
              </w:rPr>
              <w:t>服務涉及關鍵性系統、資料或服務者，應訂定雲端</w:t>
            </w:r>
            <w:r w:rsidRPr="00F7654E">
              <w:rPr>
                <w:rFonts w:ascii="標楷體" w:eastAsia="標楷體" w:hAnsi="標楷體" w:cs="Times New Roman" w:hint="eastAsia"/>
                <w:color w:val="FF0000"/>
                <w:sz w:val="28"/>
                <w:szCs w:val="28"/>
                <w:u w:val="single"/>
              </w:rPr>
              <w:t>運算</w:t>
            </w:r>
            <w:r w:rsidRPr="001477EA">
              <w:rPr>
                <w:rFonts w:ascii="標楷體" w:eastAsia="標楷體" w:hAnsi="標楷體" w:cs="Times New Roman" w:hint="eastAsia"/>
                <w:sz w:val="28"/>
                <w:szCs w:val="28"/>
              </w:rPr>
              <w:t>服務相關運作安全規範，其內容包含下列項目：</w:t>
            </w:r>
          </w:p>
          <w:p w14:paraId="60E94BCB"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一、證券商為使用者時應訂定雲端</w:t>
            </w:r>
            <w:r w:rsidRPr="00F7654E">
              <w:rPr>
                <w:rFonts w:ascii="標楷體" w:eastAsia="標楷體" w:hAnsi="標楷體" w:cs="Times New Roman" w:hint="eastAsia"/>
                <w:color w:val="FF0000"/>
                <w:sz w:val="28"/>
                <w:szCs w:val="28"/>
                <w:u w:val="single"/>
              </w:rPr>
              <w:t>運</w:t>
            </w:r>
            <w:r w:rsidRPr="00F7654E">
              <w:rPr>
                <w:rFonts w:ascii="標楷體" w:eastAsia="標楷體" w:hAnsi="標楷體" w:cs="Times New Roman" w:hint="eastAsia"/>
                <w:color w:val="FF0000"/>
                <w:sz w:val="28"/>
                <w:szCs w:val="28"/>
                <w:u w:val="single"/>
              </w:rPr>
              <w:lastRenderedPageBreak/>
              <w:t>算</w:t>
            </w:r>
            <w:r w:rsidRPr="001477EA">
              <w:rPr>
                <w:rFonts w:ascii="標楷體" w:eastAsia="標楷體" w:hAnsi="標楷體" w:cs="Times New Roman" w:hint="eastAsia"/>
                <w:sz w:val="28"/>
                <w:szCs w:val="28"/>
              </w:rPr>
              <w:t>服務提供者之遴選機制及查核措施。</w:t>
            </w:r>
          </w:p>
          <w:p w14:paraId="710D98E3"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二、證券商為提供者時應訂定雲端運算服務安全控管措施。</w:t>
            </w:r>
          </w:p>
          <w:p w14:paraId="31AF3D1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三、就雲端服務中斷及終止應訂立管理措施。</w:t>
            </w:r>
          </w:p>
        </w:tc>
        <w:tc>
          <w:tcPr>
            <w:tcW w:w="3974" w:type="dxa"/>
            <w:shd w:val="clear" w:color="auto" w:fill="FFFFFF" w:themeFill="background1"/>
          </w:tcPr>
          <w:p w14:paraId="2AC87D18" w14:textId="53E36B08" w:rsidR="004E251D" w:rsidRPr="004E251D" w:rsidRDefault="001D09D7" w:rsidP="001477EA">
            <w:pPr>
              <w:spacing w:line="400" w:lineRule="exact"/>
              <w:jc w:val="both"/>
              <w:rPr>
                <w:rFonts w:ascii="標楷體" w:eastAsia="標楷體" w:hAnsi="標楷體" w:cs="Times New Roman"/>
                <w:sz w:val="28"/>
                <w:szCs w:val="28"/>
              </w:rPr>
            </w:pPr>
            <w:r w:rsidRPr="001D09D7">
              <w:rPr>
                <w:rFonts w:ascii="標楷體" w:eastAsia="標楷體" w:hAnsi="標楷體" w:cs="Times New Roman" w:hint="eastAsia"/>
                <w:sz w:val="28"/>
                <w:szCs w:val="28"/>
              </w:rPr>
              <w:lastRenderedPageBreak/>
              <w:t>為因應證券商運用雲端技術之作業需求，以強化其運作安全與風險控管，</w:t>
            </w:r>
            <w:proofErr w:type="gramStart"/>
            <w:r w:rsidRPr="001D09D7">
              <w:rPr>
                <w:rFonts w:ascii="標楷體" w:eastAsia="標楷體" w:hAnsi="標楷體" w:cs="Times New Roman" w:hint="eastAsia"/>
                <w:sz w:val="28"/>
                <w:szCs w:val="28"/>
              </w:rPr>
              <w:t>爰</w:t>
            </w:r>
            <w:proofErr w:type="gramEnd"/>
            <w:r w:rsidRPr="001D09D7">
              <w:rPr>
                <w:rFonts w:ascii="標楷體" w:eastAsia="標楷體" w:hAnsi="標楷體" w:cs="Times New Roman" w:hint="eastAsia"/>
                <w:sz w:val="28"/>
                <w:szCs w:val="28"/>
              </w:rPr>
              <w:t>增訂「雲端服務運作安全自律規範</w:t>
            </w:r>
            <w:r>
              <w:rPr>
                <w:rFonts w:ascii="標楷體" w:eastAsia="標楷體" w:hAnsi="標楷體" w:cs="Times New Roman" w:hint="eastAsia"/>
                <w:sz w:val="28"/>
                <w:szCs w:val="28"/>
              </w:rPr>
              <w:t>」。</w:t>
            </w:r>
          </w:p>
        </w:tc>
      </w:tr>
      <w:tr w:rsidR="00231D3B" w:rsidRPr="001477EA" w14:paraId="655621DC" w14:textId="61C1945D" w:rsidTr="001827C8">
        <w:trPr>
          <w:jc w:val="center"/>
        </w:trPr>
        <w:tc>
          <w:tcPr>
            <w:tcW w:w="4676" w:type="dxa"/>
          </w:tcPr>
          <w:p w14:paraId="3D004E0C" w14:textId="057E9E8B"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第</w:t>
            </w:r>
            <w:r w:rsidR="004E251D">
              <w:rPr>
                <w:rFonts w:ascii="標楷體" w:eastAsia="標楷體" w:hAnsi="標楷體" w:cs="Times New Roman" w:hint="eastAsia"/>
                <w:sz w:val="28"/>
                <w:szCs w:val="28"/>
              </w:rPr>
              <w:t>五</w:t>
            </w:r>
            <w:r w:rsidRPr="001477EA">
              <w:rPr>
                <w:rFonts w:ascii="標楷體" w:eastAsia="標楷體" w:hAnsi="標楷體" w:cs="Times New Roman" w:hint="eastAsia"/>
                <w:sz w:val="28"/>
                <w:szCs w:val="28"/>
              </w:rPr>
              <w:t>條 (社群媒體安全控管)</w:t>
            </w:r>
          </w:p>
          <w:p w14:paraId="4FBEFFB8"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w:t>
            </w:r>
            <w:proofErr w:type="gramStart"/>
            <w:r w:rsidRPr="001477EA">
              <w:rPr>
                <w:rFonts w:ascii="標楷體" w:eastAsia="標楷體" w:hAnsi="標楷體" w:cs="Times New Roman" w:hint="eastAsia"/>
                <w:sz w:val="28"/>
                <w:szCs w:val="28"/>
              </w:rPr>
              <w:t>訂定社群</w:t>
            </w:r>
            <w:proofErr w:type="gramEnd"/>
            <w:r w:rsidRPr="001477EA">
              <w:rPr>
                <w:rFonts w:ascii="標楷體" w:eastAsia="標楷體" w:hAnsi="標楷體" w:cs="Times New Roman" w:hint="eastAsia"/>
                <w:sz w:val="28"/>
                <w:szCs w:val="28"/>
              </w:rPr>
              <w:t>媒體相關資訊安全規範，其內容包含下列項目：</w:t>
            </w:r>
          </w:p>
          <w:p w14:paraId="6D651C1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一、訂定證券商運用社群媒體管理辦法，以規範員工使用社群媒體之行為。</w:t>
            </w:r>
          </w:p>
          <w:p w14:paraId="5AF4A8C7"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二、就開放員工使用之社群媒體類型評估其風險程度(例如資料外</w:t>
            </w:r>
            <w:proofErr w:type="gramStart"/>
            <w:r w:rsidRPr="001477EA">
              <w:rPr>
                <w:rFonts w:ascii="標楷體" w:eastAsia="標楷體" w:hAnsi="標楷體" w:cs="Times New Roman" w:hint="eastAsia"/>
                <w:sz w:val="28"/>
                <w:szCs w:val="28"/>
              </w:rPr>
              <w:t>洩</w:t>
            </w:r>
            <w:proofErr w:type="gramEnd"/>
            <w:r w:rsidRPr="001477EA">
              <w:rPr>
                <w:rFonts w:ascii="標楷體" w:eastAsia="標楷體" w:hAnsi="標楷體" w:cs="Times New Roman" w:hint="eastAsia"/>
                <w:sz w:val="28"/>
                <w:szCs w:val="28"/>
              </w:rPr>
              <w:t>、社交工程、惡意程式攻擊等)，並就高風險部分</w:t>
            </w:r>
            <w:proofErr w:type="gramStart"/>
            <w:r w:rsidRPr="001477EA">
              <w:rPr>
                <w:rFonts w:ascii="標楷體" w:eastAsia="標楷體" w:hAnsi="標楷體" w:cs="Times New Roman" w:hint="eastAsia"/>
                <w:sz w:val="28"/>
                <w:szCs w:val="28"/>
              </w:rPr>
              <w:t>採</w:t>
            </w:r>
            <w:proofErr w:type="gramEnd"/>
            <w:r w:rsidRPr="001477EA">
              <w:rPr>
                <w:rFonts w:ascii="標楷體" w:eastAsia="標楷體" w:hAnsi="標楷體" w:cs="Times New Roman" w:hint="eastAsia"/>
                <w:sz w:val="28"/>
                <w:szCs w:val="28"/>
              </w:rPr>
              <w:t>適當的安全控管措施。</w:t>
            </w:r>
          </w:p>
          <w:p w14:paraId="76FBBA20"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三、經營官方社群媒體之資訊安全控管辦法：</w:t>
            </w:r>
          </w:p>
          <w:p w14:paraId="322043A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w:t>
            </w:r>
            <w:proofErr w:type="gramStart"/>
            <w:r w:rsidRPr="001477EA">
              <w:rPr>
                <w:rFonts w:ascii="標楷體" w:eastAsia="標楷體" w:hAnsi="標楷體" w:cs="Times New Roman" w:hint="eastAsia"/>
                <w:sz w:val="28"/>
                <w:szCs w:val="28"/>
              </w:rPr>
              <w:t>一</w:t>
            </w:r>
            <w:proofErr w:type="gramEnd"/>
            <w:r w:rsidRPr="001477EA">
              <w:rPr>
                <w:rFonts w:ascii="標楷體" w:eastAsia="標楷體" w:hAnsi="標楷體" w:cs="Times New Roman" w:hint="eastAsia"/>
                <w:sz w:val="28"/>
                <w:szCs w:val="28"/>
              </w:rPr>
              <w:t>)檢視所經營之社群媒體隱私政策及標明其風險。</w:t>
            </w:r>
          </w:p>
          <w:p w14:paraId="1AD12CFA"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(二)標示證券商名稱、地址、電話及許可證字號。</w:t>
            </w:r>
          </w:p>
          <w:p w14:paraId="65B7203A"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(三)建立帳號權限管理機制，並對發布內容進行控管。</w:t>
            </w:r>
          </w:p>
          <w:p w14:paraId="3D5C2DC2"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四、制定異常通報及申訴處理機制：</w:t>
            </w:r>
          </w:p>
          <w:p w14:paraId="14543968"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w:t>
            </w:r>
            <w:proofErr w:type="gramStart"/>
            <w:r w:rsidRPr="001477EA">
              <w:rPr>
                <w:rFonts w:ascii="標楷體" w:eastAsia="標楷體" w:hAnsi="標楷體" w:cs="Times New Roman" w:hint="eastAsia"/>
                <w:sz w:val="28"/>
                <w:szCs w:val="28"/>
              </w:rPr>
              <w:t>一</w:t>
            </w:r>
            <w:proofErr w:type="gramEnd"/>
            <w:r w:rsidRPr="001477EA">
              <w:rPr>
                <w:rFonts w:ascii="標楷體" w:eastAsia="標楷體" w:hAnsi="標楷體" w:cs="Times New Roman" w:hint="eastAsia"/>
                <w:sz w:val="28"/>
                <w:szCs w:val="28"/>
              </w:rPr>
              <w:t>)經營官方社群媒體之管理單位，宜</w:t>
            </w:r>
            <w:proofErr w:type="gramStart"/>
            <w:r w:rsidRPr="001477EA">
              <w:rPr>
                <w:rFonts w:ascii="標楷體" w:eastAsia="標楷體" w:hAnsi="標楷體" w:cs="Times New Roman" w:hint="eastAsia"/>
                <w:sz w:val="28"/>
                <w:szCs w:val="28"/>
              </w:rPr>
              <w:t>不定時監看</w:t>
            </w:r>
            <w:proofErr w:type="gramEnd"/>
            <w:r w:rsidRPr="001477EA">
              <w:rPr>
                <w:rFonts w:ascii="標楷體" w:eastAsia="標楷體" w:hAnsi="標楷體" w:cs="Times New Roman" w:hint="eastAsia"/>
                <w:sz w:val="28"/>
                <w:szCs w:val="28"/>
              </w:rPr>
              <w:t>該社群媒體之討論內容，並針對不適當言論或異常事件，進行必要之通報或處置。</w:t>
            </w:r>
          </w:p>
          <w:p w14:paraId="7E2AFAA8" w14:textId="77777777" w:rsidR="00231D3B" w:rsidRPr="001477EA" w:rsidRDefault="00231D3B" w:rsidP="001477EA">
            <w:pPr>
              <w:spacing w:line="400" w:lineRule="exact"/>
              <w:jc w:val="both"/>
              <w:rPr>
                <w:rFonts w:ascii="標楷體" w:eastAsia="標楷體" w:hAnsi="標楷體" w:cs="Times New Roman"/>
                <w:color w:val="7030A0"/>
                <w:sz w:val="28"/>
                <w:szCs w:val="28"/>
                <w:u w:val="single"/>
              </w:rPr>
            </w:pPr>
            <w:r w:rsidRPr="001477EA">
              <w:rPr>
                <w:rFonts w:ascii="標楷體" w:eastAsia="標楷體" w:hAnsi="標楷體" w:cs="Times New Roman" w:hint="eastAsia"/>
                <w:sz w:val="28"/>
                <w:szCs w:val="28"/>
              </w:rPr>
              <w:t>(二)官方社群媒體應標示客戶申訴聯繫方式及處理窗口。</w:t>
            </w:r>
          </w:p>
        </w:tc>
        <w:tc>
          <w:tcPr>
            <w:tcW w:w="4675" w:type="dxa"/>
          </w:tcPr>
          <w:p w14:paraId="51DF01DB"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第五條 (社群媒體安全控管)</w:t>
            </w:r>
          </w:p>
          <w:p w14:paraId="73570E17"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w:t>
            </w:r>
            <w:proofErr w:type="gramStart"/>
            <w:r w:rsidRPr="001477EA">
              <w:rPr>
                <w:rFonts w:ascii="標楷體" w:eastAsia="標楷體" w:hAnsi="標楷體" w:cs="Times New Roman" w:hint="eastAsia"/>
                <w:sz w:val="28"/>
                <w:szCs w:val="28"/>
              </w:rPr>
              <w:t>訂定社群</w:t>
            </w:r>
            <w:proofErr w:type="gramEnd"/>
            <w:r w:rsidRPr="001477EA">
              <w:rPr>
                <w:rFonts w:ascii="標楷體" w:eastAsia="標楷體" w:hAnsi="標楷體" w:cs="Times New Roman" w:hint="eastAsia"/>
                <w:sz w:val="28"/>
                <w:szCs w:val="28"/>
              </w:rPr>
              <w:t>媒體相關資訊安全規範，其內容包含下列項目：</w:t>
            </w:r>
          </w:p>
          <w:p w14:paraId="6DC478E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一、訂定證券商運用社群媒體管理辦法，以規範員工使用社群媒體之行為。</w:t>
            </w:r>
          </w:p>
          <w:p w14:paraId="255EE2CD"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二、就開放員工使用之社群媒體類型評估其風險程度(例如資料外</w:t>
            </w:r>
            <w:proofErr w:type="gramStart"/>
            <w:r w:rsidRPr="001477EA">
              <w:rPr>
                <w:rFonts w:ascii="標楷體" w:eastAsia="標楷體" w:hAnsi="標楷體" w:cs="Times New Roman" w:hint="eastAsia"/>
                <w:sz w:val="28"/>
                <w:szCs w:val="28"/>
              </w:rPr>
              <w:t>洩</w:t>
            </w:r>
            <w:proofErr w:type="gramEnd"/>
            <w:r w:rsidRPr="001477EA">
              <w:rPr>
                <w:rFonts w:ascii="標楷體" w:eastAsia="標楷體" w:hAnsi="標楷體" w:cs="Times New Roman" w:hint="eastAsia"/>
                <w:sz w:val="28"/>
                <w:szCs w:val="28"/>
              </w:rPr>
              <w:t>、社交工程、惡意程式攻擊等)，並就高風險部分</w:t>
            </w:r>
            <w:proofErr w:type="gramStart"/>
            <w:r w:rsidRPr="001477EA">
              <w:rPr>
                <w:rFonts w:ascii="標楷體" w:eastAsia="標楷體" w:hAnsi="標楷體" w:cs="Times New Roman" w:hint="eastAsia"/>
                <w:sz w:val="28"/>
                <w:szCs w:val="28"/>
              </w:rPr>
              <w:t>採</w:t>
            </w:r>
            <w:proofErr w:type="gramEnd"/>
            <w:r w:rsidRPr="001477EA">
              <w:rPr>
                <w:rFonts w:ascii="標楷體" w:eastAsia="標楷體" w:hAnsi="標楷體" w:cs="Times New Roman" w:hint="eastAsia"/>
                <w:sz w:val="28"/>
                <w:szCs w:val="28"/>
              </w:rPr>
              <w:t>適當的安全控管措施。</w:t>
            </w:r>
          </w:p>
          <w:p w14:paraId="442FA4D2"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三、經營官方社群媒體之資訊安全控管辦法：</w:t>
            </w:r>
          </w:p>
          <w:p w14:paraId="72D2D7AA"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w:t>
            </w:r>
            <w:proofErr w:type="gramStart"/>
            <w:r w:rsidRPr="001477EA">
              <w:rPr>
                <w:rFonts w:ascii="標楷體" w:eastAsia="標楷體" w:hAnsi="標楷體" w:cs="Times New Roman" w:hint="eastAsia"/>
                <w:sz w:val="28"/>
                <w:szCs w:val="28"/>
              </w:rPr>
              <w:t>一</w:t>
            </w:r>
            <w:proofErr w:type="gramEnd"/>
            <w:r w:rsidRPr="001477EA">
              <w:rPr>
                <w:rFonts w:ascii="標楷體" w:eastAsia="標楷體" w:hAnsi="標楷體" w:cs="Times New Roman" w:hint="eastAsia"/>
                <w:sz w:val="28"/>
                <w:szCs w:val="28"/>
              </w:rPr>
              <w:t>)檢視所經營之社群媒體隱私政策及標明其風險。</w:t>
            </w:r>
          </w:p>
          <w:p w14:paraId="1DA88A9F"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(二)標示證券商名稱、地址、電話及許可證字號。</w:t>
            </w:r>
          </w:p>
          <w:p w14:paraId="65DAC4F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(三)建立帳號權限管理機制，並對發布內容進行控管。</w:t>
            </w:r>
          </w:p>
          <w:p w14:paraId="14C2EAFC"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四、制定異常通報及申訴處理機制：</w:t>
            </w:r>
          </w:p>
          <w:p w14:paraId="14BD8251"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w:t>
            </w:r>
            <w:proofErr w:type="gramStart"/>
            <w:r w:rsidRPr="001477EA">
              <w:rPr>
                <w:rFonts w:ascii="標楷體" w:eastAsia="標楷體" w:hAnsi="標楷體" w:cs="Times New Roman" w:hint="eastAsia"/>
                <w:sz w:val="28"/>
                <w:szCs w:val="28"/>
              </w:rPr>
              <w:t>一</w:t>
            </w:r>
            <w:proofErr w:type="gramEnd"/>
            <w:r w:rsidRPr="001477EA">
              <w:rPr>
                <w:rFonts w:ascii="標楷體" w:eastAsia="標楷體" w:hAnsi="標楷體" w:cs="Times New Roman" w:hint="eastAsia"/>
                <w:sz w:val="28"/>
                <w:szCs w:val="28"/>
              </w:rPr>
              <w:t>)經營官方社群媒體之管理單位，宜</w:t>
            </w:r>
            <w:proofErr w:type="gramStart"/>
            <w:r w:rsidRPr="001477EA">
              <w:rPr>
                <w:rFonts w:ascii="標楷體" w:eastAsia="標楷體" w:hAnsi="標楷體" w:cs="Times New Roman" w:hint="eastAsia"/>
                <w:sz w:val="28"/>
                <w:szCs w:val="28"/>
              </w:rPr>
              <w:t>不定時監看</w:t>
            </w:r>
            <w:proofErr w:type="gramEnd"/>
            <w:r w:rsidRPr="001477EA">
              <w:rPr>
                <w:rFonts w:ascii="標楷體" w:eastAsia="標楷體" w:hAnsi="標楷體" w:cs="Times New Roman" w:hint="eastAsia"/>
                <w:sz w:val="28"/>
                <w:szCs w:val="28"/>
              </w:rPr>
              <w:t>該社群媒體之討論內容，並針對不適當言論或異常事件，進行必要之通報或處置。</w:t>
            </w:r>
          </w:p>
          <w:p w14:paraId="453D1CD1"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(二)官方社群媒體應標示客戶申訴聯繫方式及處理窗口。</w:t>
            </w:r>
          </w:p>
        </w:tc>
        <w:tc>
          <w:tcPr>
            <w:tcW w:w="3974" w:type="dxa"/>
          </w:tcPr>
          <w:p w14:paraId="54874B07" w14:textId="087E673D" w:rsidR="00231D3B" w:rsidRPr="001477EA" w:rsidRDefault="004E251D" w:rsidP="001477EA">
            <w:pPr>
              <w:spacing w:line="400" w:lineRule="exact"/>
              <w:jc w:val="both"/>
              <w:rPr>
                <w:rFonts w:ascii="標楷體" w:eastAsia="標楷體" w:hAnsi="標楷體" w:cs="Times New Roman"/>
                <w:color w:val="FF0000"/>
                <w:sz w:val="28"/>
                <w:szCs w:val="28"/>
              </w:rPr>
            </w:pPr>
            <w:r w:rsidRPr="004E251D">
              <w:rPr>
                <w:rFonts w:ascii="標楷體" w:eastAsia="標楷體" w:hAnsi="標楷體" w:cs="Times New Roman" w:hint="eastAsia"/>
                <w:sz w:val="28"/>
                <w:szCs w:val="28"/>
              </w:rPr>
              <w:lastRenderedPageBreak/>
              <w:t>本條文內容未修訂。</w:t>
            </w:r>
          </w:p>
        </w:tc>
      </w:tr>
      <w:tr w:rsidR="00231D3B" w:rsidRPr="001477EA" w14:paraId="41BB43E1" w14:textId="0F7CFA96" w:rsidTr="001827C8">
        <w:trPr>
          <w:jc w:val="center"/>
        </w:trPr>
        <w:tc>
          <w:tcPr>
            <w:tcW w:w="4676" w:type="dxa"/>
          </w:tcPr>
          <w:p w14:paraId="0F41CFF6" w14:textId="6CAE1834" w:rsidR="00231D3B" w:rsidRPr="00F7654E" w:rsidRDefault="00231D3B" w:rsidP="001477EA">
            <w:pPr>
              <w:spacing w:line="400" w:lineRule="exact"/>
              <w:jc w:val="both"/>
              <w:rPr>
                <w:rFonts w:ascii="標楷體" w:eastAsia="標楷體" w:hAnsi="標楷體" w:cs="Times New Roman"/>
                <w:bCs/>
                <w:sz w:val="28"/>
                <w:szCs w:val="28"/>
              </w:rPr>
            </w:pPr>
            <w:r w:rsidRPr="00F7654E">
              <w:rPr>
                <w:rFonts w:ascii="標楷體" w:eastAsia="標楷體" w:hAnsi="標楷體" w:cs="Times New Roman" w:hint="eastAsia"/>
                <w:bCs/>
                <w:sz w:val="28"/>
                <w:szCs w:val="28"/>
              </w:rPr>
              <w:t>第</w:t>
            </w:r>
            <w:r w:rsidR="004E251D">
              <w:rPr>
                <w:rFonts w:ascii="標楷體" w:eastAsia="標楷體" w:hAnsi="標楷體" w:cs="Times New Roman" w:hint="eastAsia"/>
                <w:bCs/>
                <w:sz w:val="28"/>
                <w:szCs w:val="28"/>
              </w:rPr>
              <w:t>六</w:t>
            </w:r>
            <w:r w:rsidRPr="00F7654E">
              <w:rPr>
                <w:rFonts w:ascii="標楷體" w:eastAsia="標楷體" w:hAnsi="標楷體" w:cs="Times New Roman" w:hint="eastAsia"/>
                <w:bCs/>
                <w:sz w:val="28"/>
                <w:szCs w:val="28"/>
              </w:rPr>
              <w:t>條（行動裝置安全控管）</w:t>
            </w:r>
          </w:p>
          <w:p w14:paraId="6AD3CCFB"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證券商應訂定行動裝置相關資訊安全規範，其內容包含下列項目：</w:t>
            </w:r>
          </w:p>
          <w:p w14:paraId="7E976800" w14:textId="117DD52B" w:rsidR="00231D3B" w:rsidRDefault="00231D3B" w:rsidP="001477EA">
            <w:pPr>
              <w:pStyle w:val="a4"/>
              <w:numPr>
                <w:ilvl w:val="0"/>
                <w:numId w:val="14"/>
              </w:numPr>
              <w:spacing w:line="400" w:lineRule="exact"/>
              <w:ind w:leftChars="0" w:left="0" w:firstLine="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公務用行動裝置設備管理辦法。</w:t>
            </w:r>
          </w:p>
          <w:p w14:paraId="71664020" w14:textId="2247B3F6" w:rsidR="00231D3B" w:rsidRPr="001477EA" w:rsidRDefault="00231D3B" w:rsidP="001477EA">
            <w:pPr>
              <w:pStyle w:val="a4"/>
              <w:numPr>
                <w:ilvl w:val="0"/>
                <w:numId w:val="14"/>
              </w:numPr>
              <w:spacing w:line="400" w:lineRule="exact"/>
              <w:ind w:leftChars="0" w:left="0" w:firstLine="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員工自攜行動裝置管理辦法。</w:t>
            </w:r>
          </w:p>
          <w:p w14:paraId="7AB7078E" w14:textId="784EE6C3" w:rsidR="00231D3B" w:rsidRPr="001477EA" w:rsidRDefault="00231D3B" w:rsidP="001477EA">
            <w:pPr>
              <w:pStyle w:val="a4"/>
              <w:numPr>
                <w:ilvl w:val="0"/>
                <w:numId w:val="14"/>
              </w:numPr>
              <w:spacing w:line="400" w:lineRule="exact"/>
              <w:ind w:leftChars="0" w:left="0" w:firstLine="0"/>
              <w:rPr>
                <w:rFonts w:ascii="標楷體" w:eastAsia="標楷體" w:hAnsi="標楷體" w:cs="Times New Roman"/>
                <w:sz w:val="28"/>
                <w:szCs w:val="28"/>
              </w:rPr>
            </w:pPr>
            <w:r w:rsidRPr="001477EA">
              <w:rPr>
                <w:rFonts w:ascii="標楷體" w:eastAsia="標楷體" w:hAnsi="標楷體" w:cs="Times New Roman" w:hint="eastAsia"/>
                <w:sz w:val="28"/>
                <w:szCs w:val="28"/>
              </w:rPr>
              <w:t>行動應用程式安全</w:t>
            </w:r>
            <w:r>
              <w:rPr>
                <w:rFonts w:ascii="標楷體" w:eastAsia="標楷體" w:hAnsi="標楷體" w:cs="Times New Roman" w:hint="eastAsia"/>
                <w:sz w:val="28"/>
                <w:szCs w:val="28"/>
              </w:rPr>
              <w:t>管理</w:t>
            </w:r>
            <w:r w:rsidRPr="001477EA">
              <w:rPr>
                <w:rFonts w:ascii="標楷體" w:eastAsia="標楷體" w:hAnsi="標楷體" w:cs="Times New Roman" w:hint="eastAsia"/>
                <w:sz w:val="28"/>
                <w:szCs w:val="28"/>
              </w:rPr>
              <w:t>：</w:t>
            </w:r>
          </w:p>
          <w:p w14:paraId="5F2CFBE3" w14:textId="77777777" w:rsidR="00952AF4" w:rsidRPr="00952AF4" w:rsidRDefault="00952AF4" w:rsidP="00952AF4">
            <w:pPr>
              <w:pStyle w:val="a4"/>
              <w:spacing w:line="400" w:lineRule="exact"/>
              <w:ind w:leftChars="-50" w:left="-120"/>
              <w:rPr>
                <w:rFonts w:ascii="標楷體" w:eastAsia="標楷體" w:hAnsi="標楷體" w:cs="Times New Roman"/>
                <w:sz w:val="28"/>
                <w:szCs w:val="28"/>
              </w:rPr>
            </w:pPr>
            <w:r w:rsidRPr="00952AF4">
              <w:rPr>
                <w:rFonts w:ascii="標楷體" w:eastAsia="標楷體" w:hAnsi="標楷體" w:cs="Times New Roman" w:hint="eastAsia"/>
                <w:sz w:val="28"/>
                <w:szCs w:val="28"/>
              </w:rPr>
              <w:t>(</w:t>
            </w:r>
            <w:proofErr w:type="gramStart"/>
            <w:r w:rsidRPr="00952AF4">
              <w:rPr>
                <w:rFonts w:ascii="標楷體" w:eastAsia="標楷體" w:hAnsi="標楷體" w:cs="Times New Roman" w:hint="eastAsia"/>
                <w:sz w:val="28"/>
                <w:szCs w:val="28"/>
              </w:rPr>
              <w:t>一</w:t>
            </w:r>
            <w:proofErr w:type="gramEnd"/>
            <w:r w:rsidRPr="00952AF4">
              <w:rPr>
                <w:rFonts w:ascii="標楷體" w:eastAsia="標楷體" w:hAnsi="標楷體" w:cs="Times New Roman" w:hint="eastAsia"/>
                <w:sz w:val="28"/>
                <w:szCs w:val="28"/>
              </w:rPr>
              <w:t>)行動應用程式發布：</w:t>
            </w:r>
          </w:p>
          <w:p w14:paraId="1DDF6807" w14:textId="77777777" w:rsidR="00952AF4" w:rsidRDefault="00952AF4" w:rsidP="00952AF4">
            <w:pPr>
              <w:pStyle w:val="a4"/>
              <w:spacing w:line="400" w:lineRule="exact"/>
              <w:ind w:leftChars="73" w:left="175"/>
              <w:rPr>
                <w:rFonts w:ascii="標楷體" w:eastAsia="標楷體" w:hAnsi="標楷體" w:cs="Times New Roman"/>
                <w:sz w:val="28"/>
                <w:szCs w:val="28"/>
              </w:rPr>
            </w:pPr>
            <w:r w:rsidRPr="00952AF4">
              <w:rPr>
                <w:rFonts w:ascii="標楷體" w:eastAsia="標楷體" w:hAnsi="標楷體" w:cs="Times New Roman" w:hint="eastAsia"/>
                <w:sz w:val="28"/>
                <w:szCs w:val="28"/>
              </w:rPr>
              <w:t>1.</w:t>
            </w:r>
            <w:r w:rsidRPr="00952AF4">
              <w:rPr>
                <w:rFonts w:ascii="標楷體" w:eastAsia="標楷體" w:hAnsi="標楷體" w:cs="Times New Roman" w:hint="eastAsia"/>
                <w:sz w:val="28"/>
                <w:szCs w:val="28"/>
              </w:rPr>
              <w:tab/>
              <w:t>行動應用程式應於可信任來源之行動應用程式商店或網站發布，且</w:t>
            </w:r>
            <w:r w:rsidRPr="00952AF4">
              <w:rPr>
                <w:rFonts w:ascii="標楷體" w:eastAsia="標楷體" w:hAnsi="標楷體" w:cs="Times New Roman" w:hint="eastAsia"/>
                <w:sz w:val="28"/>
                <w:szCs w:val="28"/>
              </w:rPr>
              <w:lastRenderedPageBreak/>
              <w:t>應於發布時說明欲存取之敏感性資料、行動裝置資源及宣告之權限用途。</w:t>
            </w:r>
          </w:p>
          <w:p w14:paraId="2890E97F" w14:textId="77777777" w:rsidR="00952AF4" w:rsidRDefault="00952AF4" w:rsidP="00952AF4">
            <w:pPr>
              <w:pStyle w:val="a4"/>
              <w:spacing w:line="400" w:lineRule="exact"/>
              <w:ind w:leftChars="73" w:left="175"/>
              <w:rPr>
                <w:rFonts w:ascii="標楷體" w:eastAsia="標楷體" w:hAnsi="標楷體" w:cs="Times New Roman"/>
                <w:sz w:val="28"/>
                <w:szCs w:val="28"/>
              </w:rPr>
            </w:pPr>
            <w:r>
              <w:rPr>
                <w:rFonts w:ascii="標楷體" w:eastAsia="標楷體" w:hAnsi="標楷體" w:cs="Times New Roman" w:hint="eastAsia"/>
                <w:sz w:val="28"/>
                <w:szCs w:val="28"/>
              </w:rPr>
              <w:t>2.</w:t>
            </w:r>
            <w:r w:rsidRPr="00952AF4">
              <w:rPr>
                <w:rFonts w:ascii="標楷體" w:eastAsia="標楷體" w:hAnsi="標楷體" w:cs="Times New Roman" w:hint="eastAsia"/>
                <w:sz w:val="28"/>
                <w:szCs w:val="28"/>
              </w:rPr>
              <w:t>應於官網上提供行動應用程式之名稱、版本與下載位置。</w:t>
            </w:r>
          </w:p>
          <w:p w14:paraId="23E7D39C" w14:textId="77777777" w:rsidR="00952AF4" w:rsidRDefault="00952AF4" w:rsidP="00952AF4">
            <w:pPr>
              <w:pStyle w:val="a4"/>
              <w:spacing w:line="400" w:lineRule="exact"/>
              <w:ind w:leftChars="73" w:left="175"/>
              <w:rPr>
                <w:rFonts w:ascii="標楷體" w:eastAsia="標楷體" w:hAnsi="標楷體" w:cs="Times New Roman"/>
                <w:sz w:val="28"/>
                <w:szCs w:val="28"/>
              </w:rPr>
            </w:pPr>
            <w:r>
              <w:rPr>
                <w:rFonts w:ascii="標楷體" w:eastAsia="標楷體" w:hAnsi="標楷體" w:cs="Times New Roman" w:hint="eastAsia"/>
                <w:sz w:val="28"/>
                <w:szCs w:val="28"/>
              </w:rPr>
              <w:t>3.</w:t>
            </w:r>
            <w:r w:rsidRPr="00952AF4">
              <w:rPr>
                <w:rFonts w:ascii="標楷體" w:eastAsia="標楷體" w:hAnsi="標楷體" w:cs="Times New Roman" w:hint="eastAsia"/>
                <w:sz w:val="28"/>
                <w:szCs w:val="28"/>
              </w:rPr>
              <w:t>應建立偽冒行動應用程式偵測機制，以維護客戶權益。</w:t>
            </w:r>
          </w:p>
          <w:p w14:paraId="4C8F7984" w14:textId="184D42D5" w:rsidR="00952AF4" w:rsidRPr="00952AF4" w:rsidRDefault="00952AF4" w:rsidP="00952AF4">
            <w:pPr>
              <w:pStyle w:val="a4"/>
              <w:spacing w:line="400" w:lineRule="exact"/>
              <w:ind w:leftChars="73" w:left="175"/>
              <w:rPr>
                <w:rFonts w:ascii="標楷體" w:eastAsia="標楷體" w:hAnsi="標楷體" w:cs="Times New Roman"/>
                <w:sz w:val="28"/>
                <w:szCs w:val="28"/>
              </w:rPr>
            </w:pPr>
            <w:r>
              <w:rPr>
                <w:rFonts w:ascii="標楷體" w:eastAsia="標楷體" w:hAnsi="標楷體" w:cs="Times New Roman" w:hint="eastAsia"/>
                <w:sz w:val="28"/>
                <w:szCs w:val="28"/>
              </w:rPr>
              <w:t>4.</w:t>
            </w:r>
            <w:r w:rsidRPr="00952AF4">
              <w:rPr>
                <w:rFonts w:ascii="標楷體" w:eastAsia="標楷體" w:hAnsi="標楷體" w:cs="Times New Roman" w:hint="eastAsia"/>
                <w:sz w:val="28"/>
                <w:szCs w:val="28"/>
              </w:rPr>
              <w:t>應於發布前檢視行動應用程式所需權限應與提供服務相當，首次發布或權限變動應</w:t>
            </w:r>
            <w:proofErr w:type="gramStart"/>
            <w:r w:rsidRPr="00952AF4">
              <w:rPr>
                <w:rFonts w:ascii="標楷體" w:eastAsia="標楷體" w:hAnsi="標楷體" w:cs="Times New Roman" w:hint="eastAsia"/>
                <w:sz w:val="28"/>
                <w:szCs w:val="28"/>
              </w:rPr>
              <w:t>經資安</w:t>
            </w:r>
            <w:proofErr w:type="gramEnd"/>
            <w:r w:rsidRPr="00952AF4">
              <w:rPr>
                <w:rFonts w:ascii="標楷體" w:eastAsia="標楷體" w:hAnsi="標楷體" w:cs="Times New Roman" w:hint="eastAsia"/>
                <w:sz w:val="28"/>
                <w:szCs w:val="28"/>
              </w:rPr>
              <w:t>、法</w:t>
            </w:r>
            <w:proofErr w:type="gramStart"/>
            <w:r w:rsidRPr="00952AF4">
              <w:rPr>
                <w:rFonts w:ascii="標楷體" w:eastAsia="標楷體" w:hAnsi="標楷體" w:cs="Times New Roman" w:hint="eastAsia"/>
                <w:sz w:val="28"/>
                <w:szCs w:val="28"/>
              </w:rPr>
              <w:t>遵</w:t>
            </w:r>
            <w:proofErr w:type="gramEnd"/>
            <w:r w:rsidRPr="00952AF4">
              <w:rPr>
                <w:rFonts w:ascii="標楷體" w:eastAsia="標楷體" w:hAnsi="標楷體" w:cs="Times New Roman" w:hint="eastAsia"/>
                <w:sz w:val="28"/>
                <w:szCs w:val="28"/>
              </w:rPr>
              <w:t>單位同意，並留有紀錄，以利綜合評估是否符合個人資料保護法之告知義務」。</w:t>
            </w:r>
          </w:p>
          <w:p w14:paraId="37359658" w14:textId="77777777" w:rsidR="00952AF4" w:rsidRPr="00952AF4" w:rsidRDefault="00952AF4" w:rsidP="00952AF4">
            <w:pPr>
              <w:pStyle w:val="a4"/>
              <w:spacing w:line="400" w:lineRule="exact"/>
              <w:ind w:leftChars="-45" w:left="-108"/>
              <w:rPr>
                <w:rFonts w:ascii="標楷體" w:eastAsia="標楷體" w:hAnsi="標楷體" w:cs="Times New Roman"/>
                <w:sz w:val="28"/>
                <w:szCs w:val="28"/>
              </w:rPr>
            </w:pPr>
            <w:r w:rsidRPr="00952AF4">
              <w:rPr>
                <w:rFonts w:ascii="標楷體" w:eastAsia="標楷體" w:hAnsi="標楷體" w:cs="Times New Roman" w:hint="eastAsia"/>
                <w:sz w:val="28"/>
                <w:szCs w:val="28"/>
              </w:rPr>
              <w:t>(二)敏感性資料保護：</w:t>
            </w:r>
          </w:p>
          <w:p w14:paraId="3E544424" w14:textId="77777777" w:rsidR="00952AF4" w:rsidRDefault="00952AF4" w:rsidP="00952AF4">
            <w:pPr>
              <w:pStyle w:val="a4"/>
              <w:spacing w:line="400" w:lineRule="exact"/>
              <w:ind w:leftChars="132" w:left="317"/>
              <w:rPr>
                <w:rFonts w:ascii="標楷體" w:eastAsia="標楷體" w:hAnsi="標楷體" w:cs="Times New Roman"/>
                <w:sz w:val="28"/>
                <w:szCs w:val="28"/>
              </w:rPr>
            </w:pPr>
            <w:r w:rsidRPr="00952AF4">
              <w:rPr>
                <w:rFonts w:ascii="標楷體" w:eastAsia="標楷體" w:hAnsi="標楷體" w:cs="Times New Roman" w:hint="eastAsia"/>
                <w:sz w:val="28"/>
                <w:szCs w:val="28"/>
              </w:rPr>
              <w:t>1.行動應用程式傳送及儲存敏感性資料時應透過有效憑證、雜湊(Hash)或加密等機制以確保資料傳送及儲存安全，並於使用時應進行適當去識別化，相關存取日誌應予以保護以防止未經授權存</w:t>
            </w:r>
            <w:r w:rsidRPr="00952AF4">
              <w:rPr>
                <w:rFonts w:ascii="標楷體" w:eastAsia="標楷體" w:hAnsi="標楷體" w:cs="Times New Roman" w:hint="eastAsia"/>
                <w:sz w:val="28"/>
                <w:szCs w:val="28"/>
              </w:rPr>
              <w:lastRenderedPageBreak/>
              <w:t>取。</w:t>
            </w:r>
          </w:p>
          <w:p w14:paraId="5AA9BD35" w14:textId="05AA5258" w:rsidR="00231D3B" w:rsidRPr="00952AF4" w:rsidRDefault="00952AF4" w:rsidP="00952AF4">
            <w:pPr>
              <w:pStyle w:val="a4"/>
              <w:spacing w:line="400" w:lineRule="exact"/>
              <w:ind w:leftChars="132" w:left="317"/>
              <w:rPr>
                <w:rFonts w:ascii="標楷體" w:eastAsia="標楷體" w:hAnsi="標楷體" w:cs="Times New Roman"/>
                <w:sz w:val="28"/>
                <w:szCs w:val="28"/>
              </w:rPr>
            </w:pPr>
            <w:r>
              <w:rPr>
                <w:rFonts w:ascii="標楷體" w:eastAsia="標楷體" w:hAnsi="標楷體" w:cs="Times New Roman" w:hint="eastAsia"/>
                <w:sz w:val="28"/>
                <w:szCs w:val="28"/>
              </w:rPr>
              <w:t>2.</w:t>
            </w:r>
            <w:r w:rsidRPr="00952AF4">
              <w:rPr>
                <w:rFonts w:ascii="標楷體" w:eastAsia="標楷體" w:hAnsi="標楷體" w:cs="Times New Roman" w:hint="eastAsia"/>
                <w:sz w:val="28"/>
                <w:szCs w:val="28"/>
              </w:rPr>
              <w:t>啟動行動應用程式時，如偵測行動裝置疑似遭破解(如root、 jailbreak、USB debugging等)，應提示使用者注意風險。</w:t>
            </w:r>
          </w:p>
          <w:p w14:paraId="3CCC8660" w14:textId="77777777" w:rsidR="00231D3B" w:rsidRPr="001477EA" w:rsidRDefault="00231D3B" w:rsidP="001477EA">
            <w:pPr>
              <w:spacing w:line="400" w:lineRule="exact"/>
              <w:ind w:right="28"/>
              <w:rPr>
                <w:rFonts w:ascii="標楷體" w:eastAsia="標楷體" w:hAnsi="標楷體" w:cs="Times New Roman"/>
                <w:sz w:val="28"/>
                <w:szCs w:val="28"/>
              </w:rPr>
            </w:pPr>
            <w:r w:rsidRPr="001477EA">
              <w:rPr>
                <w:rFonts w:ascii="標楷體" w:eastAsia="標楷體" w:hAnsi="標楷體" w:cs="Times New Roman" w:hint="eastAsia"/>
                <w:sz w:val="28"/>
                <w:szCs w:val="28"/>
              </w:rPr>
              <w:t>(三)行動應用程式檢測：</w:t>
            </w:r>
          </w:p>
          <w:p w14:paraId="0D4BEED7" w14:textId="50E5368F" w:rsidR="00231D3B" w:rsidRPr="001477EA" w:rsidRDefault="00231D3B" w:rsidP="001477EA">
            <w:pPr>
              <w:spacing w:line="400" w:lineRule="exact"/>
              <w:ind w:left="280" w:rightChars="12" w:right="29" w:hangingChars="100" w:hanging="280"/>
              <w:jc w:val="both"/>
              <w:rPr>
                <w:rFonts w:ascii="標楷體" w:eastAsia="標楷體" w:hAnsi="標楷體" w:cs="Times New Roman"/>
                <w:color w:val="FF0000"/>
                <w:sz w:val="28"/>
                <w:szCs w:val="28"/>
                <w:u w:val="single"/>
              </w:rPr>
            </w:pPr>
            <w:r w:rsidRPr="001477EA">
              <w:rPr>
                <w:rFonts w:ascii="標楷體" w:eastAsia="標楷體" w:hAnsi="標楷體" w:cs="Times New Roman" w:hint="eastAsia"/>
                <w:sz w:val="28"/>
                <w:szCs w:val="28"/>
              </w:rPr>
              <w:t>1.涉及</w:t>
            </w:r>
            <w:r w:rsidRPr="001477EA">
              <w:rPr>
                <w:rFonts w:ascii="標楷體" w:eastAsia="標楷體" w:hAnsi="標楷體" w:cs="Times New Roman" w:hint="eastAsia"/>
                <w:color w:val="FF0000"/>
                <w:sz w:val="28"/>
                <w:szCs w:val="28"/>
                <w:u w:val="single"/>
              </w:rPr>
              <w:t>客戶</w:t>
            </w:r>
            <w:r w:rsidRPr="001477EA">
              <w:rPr>
                <w:rFonts w:ascii="標楷體" w:eastAsia="標楷體" w:hAnsi="標楷體" w:cs="Times New Roman" w:hint="eastAsia"/>
                <w:color w:val="000000" w:themeColor="text1"/>
                <w:sz w:val="28"/>
                <w:szCs w:val="28"/>
              </w:rPr>
              <w:t>使</w:t>
            </w:r>
            <w:r w:rsidRPr="001477EA">
              <w:rPr>
                <w:rFonts w:ascii="標楷體" w:eastAsia="標楷體" w:hAnsi="標楷體" w:cs="Times New Roman" w:hint="eastAsia"/>
                <w:sz w:val="28"/>
                <w:szCs w:val="28"/>
              </w:rPr>
              <w:t>用之行動應用程式於初次</w:t>
            </w:r>
            <w:proofErr w:type="gramStart"/>
            <w:r w:rsidRPr="001477EA">
              <w:rPr>
                <w:rFonts w:ascii="標楷體" w:eastAsia="標楷體" w:hAnsi="標楷體" w:cs="Times New Roman" w:hint="eastAsia"/>
                <w:sz w:val="28"/>
                <w:szCs w:val="28"/>
              </w:rPr>
              <w:t>上架前及</w:t>
            </w:r>
            <w:proofErr w:type="gramEnd"/>
            <w:r w:rsidRPr="001477EA">
              <w:rPr>
                <w:rFonts w:ascii="標楷體" w:eastAsia="標楷體" w:hAnsi="標楷體" w:cs="Times New Roman" w:hint="eastAsia"/>
                <w:sz w:val="28"/>
                <w:szCs w:val="28"/>
              </w:rPr>
              <w:t>每年應委由經財團法人全國認證基金會(TAF)認證合格之第三方檢測實驗室進行並完成</w:t>
            </w:r>
            <w:proofErr w:type="gramStart"/>
            <w:r w:rsidRPr="001477EA">
              <w:rPr>
                <w:rFonts w:ascii="標楷體" w:eastAsia="標楷體" w:hAnsi="標楷體" w:cs="Times New Roman" w:hint="eastAsia"/>
                <w:sz w:val="28"/>
                <w:szCs w:val="28"/>
              </w:rPr>
              <w:t>通過資安檢測</w:t>
            </w:r>
            <w:proofErr w:type="gramEnd"/>
            <w:r w:rsidRPr="001477EA">
              <w:rPr>
                <w:rFonts w:ascii="標楷體" w:eastAsia="標楷體" w:hAnsi="標楷體" w:cs="Times New Roman" w:hint="eastAsia"/>
                <w:sz w:val="28"/>
                <w:szCs w:val="28"/>
              </w:rPr>
              <w:t>，檢測範圍以經濟部工業局委託執行單位「行動</w:t>
            </w:r>
            <w:proofErr w:type="gramStart"/>
            <w:r w:rsidRPr="001477EA">
              <w:rPr>
                <w:rFonts w:ascii="標楷體" w:eastAsia="標楷體" w:hAnsi="標楷體" w:cs="Times New Roman" w:hint="eastAsia"/>
                <w:sz w:val="28"/>
                <w:szCs w:val="28"/>
              </w:rPr>
              <w:t>應用資安聯盟</w:t>
            </w:r>
            <w:proofErr w:type="gramEnd"/>
            <w:r w:rsidRPr="001477EA">
              <w:rPr>
                <w:rFonts w:ascii="標楷體" w:eastAsia="標楷體" w:hAnsi="標楷體" w:cs="Times New Roman" w:hint="eastAsia"/>
                <w:sz w:val="28"/>
                <w:szCs w:val="28"/>
              </w:rPr>
              <w:t>」公布之行動應用程式</w:t>
            </w:r>
            <w:proofErr w:type="gramStart"/>
            <w:r w:rsidRPr="001477EA">
              <w:rPr>
                <w:rFonts w:ascii="標楷體" w:eastAsia="標楷體" w:hAnsi="標楷體" w:cs="Times New Roman" w:hint="eastAsia"/>
                <w:sz w:val="28"/>
                <w:szCs w:val="28"/>
              </w:rPr>
              <w:t>基本資安檢測</w:t>
            </w:r>
            <w:proofErr w:type="gramEnd"/>
            <w:r w:rsidRPr="001477EA">
              <w:rPr>
                <w:rFonts w:ascii="標楷體" w:eastAsia="標楷體" w:hAnsi="標楷體" w:cs="Times New Roman" w:hint="eastAsia"/>
                <w:sz w:val="28"/>
                <w:szCs w:val="28"/>
              </w:rPr>
              <w:t>基準項目進行檢測。</w:t>
            </w:r>
          </w:p>
          <w:p w14:paraId="3516590A" w14:textId="167F4B38" w:rsidR="00231D3B" w:rsidRPr="001477EA" w:rsidRDefault="00231D3B" w:rsidP="001477EA">
            <w:pPr>
              <w:spacing w:line="400" w:lineRule="exact"/>
              <w:ind w:left="280" w:rightChars="12" w:right="29" w:hangingChars="100" w:hanging="280"/>
              <w:jc w:val="both"/>
              <w:rPr>
                <w:rFonts w:ascii="標楷體" w:eastAsia="標楷體" w:hAnsi="標楷體" w:cs="Times New Roman"/>
                <w:sz w:val="28"/>
                <w:szCs w:val="28"/>
              </w:rPr>
            </w:pPr>
            <w:r w:rsidRPr="001477EA">
              <w:rPr>
                <w:rFonts w:ascii="標楷體" w:eastAsia="標楷體" w:hAnsi="標楷體" w:cs="Times New Roman" w:hint="eastAsia"/>
                <w:sz w:val="28"/>
                <w:szCs w:val="28"/>
              </w:rPr>
              <w:t>2.如通過實驗室檢測後一年內有更新上架之需要，應於每次</w:t>
            </w:r>
            <w:proofErr w:type="gramStart"/>
            <w:r w:rsidRPr="001477EA">
              <w:rPr>
                <w:rFonts w:ascii="標楷體" w:eastAsia="標楷體" w:hAnsi="標楷體" w:cs="Times New Roman" w:hint="eastAsia"/>
                <w:sz w:val="28"/>
                <w:szCs w:val="28"/>
              </w:rPr>
              <w:t>上架前就</w:t>
            </w:r>
            <w:proofErr w:type="gramEnd"/>
            <w:r w:rsidRPr="001477EA">
              <w:rPr>
                <w:rFonts w:ascii="標楷體" w:eastAsia="標楷體" w:hAnsi="標楷體" w:cs="Times New Roman" w:hint="eastAsia"/>
                <w:sz w:val="28"/>
                <w:szCs w:val="28"/>
              </w:rPr>
              <w:t>重大更新項目進行委外或自行檢測；所謂重大更新項目為與「下單交易」、「帳</w:t>
            </w:r>
            <w:proofErr w:type="gramStart"/>
            <w:r w:rsidRPr="001477EA">
              <w:rPr>
                <w:rFonts w:ascii="標楷體" w:eastAsia="標楷體" w:hAnsi="標楷體" w:cs="Times New Roman" w:hint="eastAsia"/>
                <w:sz w:val="28"/>
                <w:szCs w:val="28"/>
              </w:rPr>
              <w:t>務</w:t>
            </w:r>
            <w:proofErr w:type="gramEnd"/>
            <w:r w:rsidRPr="001477EA">
              <w:rPr>
                <w:rFonts w:ascii="標楷體" w:eastAsia="標楷體" w:hAnsi="標楷體" w:cs="Times New Roman" w:hint="eastAsia"/>
                <w:sz w:val="28"/>
                <w:szCs w:val="28"/>
              </w:rPr>
              <w:t>查詢」、「身份辨識」及「客戶權益有重大相關項目」有</w:t>
            </w:r>
            <w:r w:rsidRPr="001477EA">
              <w:rPr>
                <w:rFonts w:ascii="標楷體" w:eastAsia="標楷體" w:hAnsi="標楷體" w:cs="Times New Roman" w:hint="eastAsia"/>
                <w:sz w:val="28"/>
                <w:szCs w:val="28"/>
              </w:rPr>
              <w:lastRenderedPageBreak/>
              <w:t>關之功能異動。檢測範圍以</w:t>
            </w:r>
            <w:r w:rsidRPr="001477EA">
              <w:rPr>
                <w:rFonts w:ascii="標楷體" w:eastAsia="標楷體" w:hAnsi="標楷體" w:cs="Times New Roman" w:hint="eastAsia"/>
                <w:color w:val="FF0000"/>
                <w:sz w:val="28"/>
                <w:szCs w:val="28"/>
                <w:u w:val="single"/>
              </w:rPr>
              <w:t>最新</w:t>
            </w:r>
            <w:r w:rsidRPr="001477EA">
              <w:rPr>
                <w:rFonts w:ascii="標楷體" w:eastAsia="標楷體" w:hAnsi="標楷體" w:cs="Times New Roman" w:hint="eastAsia"/>
                <w:sz w:val="28"/>
                <w:szCs w:val="28"/>
              </w:rPr>
              <w:t>OWASP MOBILE TOP10之標準為依據，並留存相關檢測紀錄</w:t>
            </w:r>
            <w:r w:rsidRPr="001477EA">
              <w:rPr>
                <w:rFonts w:ascii="標楷體" w:eastAsia="標楷體" w:hAnsi="標楷體" w:cs="Times New Roman" w:hint="eastAsia"/>
                <w:color w:val="FF0000"/>
                <w:sz w:val="28"/>
                <w:szCs w:val="28"/>
                <w:u w:val="single"/>
              </w:rPr>
              <w:t>，且</w:t>
            </w:r>
            <w:proofErr w:type="gramStart"/>
            <w:r w:rsidRPr="001477EA">
              <w:rPr>
                <w:rFonts w:ascii="標楷體" w:eastAsia="標楷體" w:hAnsi="標楷體" w:cs="Times New Roman" w:hint="eastAsia"/>
                <w:color w:val="FF0000"/>
                <w:sz w:val="28"/>
                <w:szCs w:val="28"/>
                <w:u w:val="single"/>
              </w:rPr>
              <w:t>由資安專責</w:t>
            </w:r>
            <w:proofErr w:type="gramEnd"/>
            <w:r w:rsidRPr="001477EA">
              <w:rPr>
                <w:rFonts w:ascii="標楷體" w:eastAsia="標楷體" w:hAnsi="標楷體" w:cs="Times New Roman" w:hint="eastAsia"/>
                <w:color w:val="FF0000"/>
                <w:sz w:val="28"/>
                <w:szCs w:val="28"/>
                <w:u w:val="single"/>
              </w:rPr>
              <w:t>單位（或資安專責人員）確認完成改善</w:t>
            </w:r>
            <w:r w:rsidRPr="001477EA">
              <w:rPr>
                <w:rFonts w:ascii="標楷體" w:eastAsia="標楷體" w:hAnsi="標楷體" w:cs="Times New Roman" w:hint="eastAsia"/>
                <w:sz w:val="28"/>
                <w:szCs w:val="28"/>
              </w:rPr>
              <w:t>。</w:t>
            </w:r>
          </w:p>
          <w:p w14:paraId="3562B18B" w14:textId="2C755818"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3.公司對第三方檢測實驗室所提交之檢測報告，應</w:t>
            </w:r>
            <w:r w:rsidRPr="001477EA">
              <w:rPr>
                <w:rFonts w:ascii="標楷體" w:eastAsia="標楷體" w:hAnsi="標楷體" w:cs="Times New Roman" w:hint="eastAsia"/>
                <w:sz w:val="28"/>
                <w:szCs w:val="28"/>
                <w:lang w:eastAsia="zh-HK"/>
              </w:rPr>
              <w:t>依附錄所列檢測項目</w:t>
            </w:r>
            <w:r w:rsidRPr="001477EA">
              <w:rPr>
                <w:rFonts w:ascii="標楷體" w:eastAsia="標楷體" w:hAnsi="標楷體" w:cs="Times New Roman" w:hint="eastAsia"/>
                <w:sz w:val="28"/>
                <w:szCs w:val="28"/>
              </w:rPr>
              <w:t>建立覆核機制，以確保檢測項目及內容一致，並留存覆核紀錄</w:t>
            </w:r>
            <w:r w:rsidRPr="001477EA">
              <w:rPr>
                <w:rFonts w:ascii="標楷體" w:eastAsia="標楷體" w:hAnsi="標楷體" w:cs="Times New Roman" w:hint="eastAsia"/>
                <w:color w:val="FF0000"/>
                <w:sz w:val="28"/>
                <w:szCs w:val="28"/>
                <w:u w:val="single"/>
              </w:rPr>
              <w:t>，並</w:t>
            </w:r>
            <w:proofErr w:type="gramStart"/>
            <w:r w:rsidRPr="001477EA">
              <w:rPr>
                <w:rFonts w:ascii="標楷體" w:eastAsia="標楷體" w:hAnsi="標楷體" w:cs="Times New Roman" w:hint="eastAsia"/>
                <w:color w:val="FF0000"/>
                <w:sz w:val="28"/>
                <w:szCs w:val="28"/>
                <w:u w:val="single"/>
              </w:rPr>
              <w:t>由資安專責</w:t>
            </w:r>
            <w:proofErr w:type="gramEnd"/>
            <w:r w:rsidRPr="001477EA">
              <w:rPr>
                <w:rFonts w:ascii="標楷體" w:eastAsia="標楷體" w:hAnsi="標楷體" w:cs="Times New Roman" w:hint="eastAsia"/>
                <w:color w:val="FF0000"/>
                <w:sz w:val="28"/>
                <w:szCs w:val="28"/>
                <w:u w:val="single"/>
              </w:rPr>
              <w:t>單位（或資安專責人員）確認完成改善</w:t>
            </w:r>
            <w:r w:rsidRPr="001477EA">
              <w:rPr>
                <w:rFonts w:ascii="標楷體" w:eastAsia="標楷體" w:hAnsi="標楷體" w:cs="Times New Roman" w:hint="eastAsia"/>
                <w:sz w:val="28"/>
                <w:szCs w:val="28"/>
              </w:rPr>
              <w:t>。</w:t>
            </w:r>
          </w:p>
        </w:tc>
        <w:tc>
          <w:tcPr>
            <w:tcW w:w="4675" w:type="dxa"/>
          </w:tcPr>
          <w:p w14:paraId="26420454"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第六條 (行動裝置安全控管)</w:t>
            </w:r>
          </w:p>
          <w:p w14:paraId="4DACD46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證券商應訂定行動裝置相關資訊安全規範，其內容包含下列項目：</w:t>
            </w:r>
          </w:p>
          <w:p w14:paraId="7A5D0446"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一、公務用行動裝置設備管理辦法。</w:t>
            </w:r>
          </w:p>
          <w:p w14:paraId="5D79EC9C"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二、員工自攜行動裝置管理辦法。</w:t>
            </w:r>
          </w:p>
          <w:p w14:paraId="29770E31"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三、行動應用程式安全管理：</w:t>
            </w:r>
          </w:p>
          <w:p w14:paraId="5768286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w:t>
            </w:r>
            <w:proofErr w:type="gramStart"/>
            <w:r w:rsidRPr="001477EA">
              <w:rPr>
                <w:rFonts w:ascii="標楷體" w:eastAsia="標楷體" w:hAnsi="標楷體" w:cs="Times New Roman" w:hint="eastAsia"/>
                <w:sz w:val="28"/>
                <w:szCs w:val="28"/>
              </w:rPr>
              <w:t>一</w:t>
            </w:r>
            <w:proofErr w:type="gramEnd"/>
            <w:r w:rsidRPr="001477EA">
              <w:rPr>
                <w:rFonts w:ascii="標楷體" w:eastAsia="標楷體" w:hAnsi="標楷體" w:cs="Times New Roman" w:hint="eastAsia"/>
                <w:sz w:val="28"/>
                <w:szCs w:val="28"/>
              </w:rPr>
              <w:t>)行動應用程式發布：</w:t>
            </w:r>
          </w:p>
          <w:p w14:paraId="51E2862E" w14:textId="62B66284"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1.行動應用程式應於可信任來源之行動應用程式商店或網站發布，且應</w:t>
            </w:r>
            <w:r w:rsidRPr="001477EA">
              <w:rPr>
                <w:rFonts w:ascii="標楷體" w:eastAsia="標楷體" w:hAnsi="標楷體" w:cs="Times New Roman" w:hint="eastAsia"/>
                <w:sz w:val="28"/>
                <w:szCs w:val="28"/>
              </w:rPr>
              <w:lastRenderedPageBreak/>
              <w:t>於發布時說明欲存取之敏感性資料、行動裝置資源及宣告之權限用途。</w:t>
            </w:r>
          </w:p>
          <w:p w14:paraId="7A42643B"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2.應於官網上提供行動應用程式之名稱、版本與下載位置。</w:t>
            </w:r>
          </w:p>
          <w:p w14:paraId="600C1D3F"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3.應建立偽冒行動應用程式偵測機制，以維護客戶權益。</w:t>
            </w:r>
          </w:p>
          <w:p w14:paraId="4BCAF6CB"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4.應於發布前檢視行動應用程式所需權限應與提供服務相當，首次發布或權限變動應</w:t>
            </w:r>
            <w:proofErr w:type="gramStart"/>
            <w:r w:rsidRPr="001477EA">
              <w:rPr>
                <w:rFonts w:ascii="標楷體" w:eastAsia="標楷體" w:hAnsi="標楷體" w:cs="Times New Roman" w:hint="eastAsia"/>
                <w:sz w:val="28"/>
                <w:szCs w:val="28"/>
              </w:rPr>
              <w:t>經資安</w:t>
            </w:r>
            <w:proofErr w:type="gramEnd"/>
            <w:r w:rsidRPr="001477EA">
              <w:rPr>
                <w:rFonts w:ascii="標楷體" w:eastAsia="標楷體" w:hAnsi="標楷體" w:cs="Times New Roman" w:hint="eastAsia"/>
                <w:sz w:val="28"/>
                <w:szCs w:val="28"/>
              </w:rPr>
              <w:t>、法</w:t>
            </w:r>
            <w:proofErr w:type="gramStart"/>
            <w:r w:rsidRPr="001477EA">
              <w:rPr>
                <w:rFonts w:ascii="標楷體" w:eastAsia="標楷體" w:hAnsi="標楷體" w:cs="Times New Roman" w:hint="eastAsia"/>
                <w:sz w:val="28"/>
                <w:szCs w:val="28"/>
              </w:rPr>
              <w:t>遵</w:t>
            </w:r>
            <w:proofErr w:type="gramEnd"/>
            <w:r w:rsidRPr="001477EA">
              <w:rPr>
                <w:rFonts w:ascii="標楷體" w:eastAsia="標楷體" w:hAnsi="標楷體" w:cs="Times New Roman" w:hint="eastAsia"/>
                <w:sz w:val="28"/>
                <w:szCs w:val="28"/>
              </w:rPr>
              <w:t>單位同意，並留有紀錄，以利綜合評估是否符合個人資料保護法之告知義務」。</w:t>
            </w:r>
          </w:p>
          <w:p w14:paraId="446A9BB8"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(二)敏感性資料保護：</w:t>
            </w:r>
          </w:p>
          <w:p w14:paraId="48E4B0B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1.行動應用程式傳送及儲存敏感性資料時應透過有效憑證、雜湊(Hash)或加密等機制以確保資料傳送及儲存安全，並於使用時應進行適當去識別化，相關存取日誌應予以保護以防止未經授權存取。</w:t>
            </w:r>
          </w:p>
          <w:p w14:paraId="085D4D22"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 xml:space="preserve">2.啟動行動應用程式時，如偵測行動裝置疑似遭破解(如root、 </w:t>
            </w:r>
            <w:r w:rsidRPr="001477EA">
              <w:rPr>
                <w:rFonts w:ascii="標楷體" w:eastAsia="標楷體" w:hAnsi="標楷體" w:cs="Times New Roman" w:hint="eastAsia"/>
                <w:sz w:val="28"/>
                <w:szCs w:val="28"/>
              </w:rPr>
              <w:lastRenderedPageBreak/>
              <w:t>jailbreak、USB debugging等)，應提示使用者注意風險。</w:t>
            </w:r>
          </w:p>
          <w:p w14:paraId="7E64B83C"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(三)行動應用程式檢測：</w:t>
            </w:r>
          </w:p>
          <w:p w14:paraId="78FCE069"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1.涉及</w:t>
            </w:r>
            <w:r w:rsidRPr="00F7654E">
              <w:rPr>
                <w:rFonts w:ascii="標楷體" w:eastAsia="標楷體" w:hAnsi="標楷體" w:cs="Times New Roman" w:hint="eastAsia"/>
                <w:color w:val="FF0000"/>
                <w:sz w:val="28"/>
                <w:szCs w:val="28"/>
                <w:u w:val="single"/>
              </w:rPr>
              <w:t>投資人</w:t>
            </w:r>
            <w:r w:rsidRPr="001477EA">
              <w:rPr>
                <w:rFonts w:ascii="標楷體" w:eastAsia="標楷體" w:hAnsi="標楷體" w:cs="Times New Roman" w:hint="eastAsia"/>
                <w:sz w:val="28"/>
                <w:szCs w:val="28"/>
              </w:rPr>
              <w:t>使用之行動應用程式於初次</w:t>
            </w:r>
            <w:proofErr w:type="gramStart"/>
            <w:r w:rsidRPr="001477EA">
              <w:rPr>
                <w:rFonts w:ascii="標楷體" w:eastAsia="標楷體" w:hAnsi="標楷體" w:cs="Times New Roman" w:hint="eastAsia"/>
                <w:sz w:val="28"/>
                <w:szCs w:val="28"/>
              </w:rPr>
              <w:t>上架前及</w:t>
            </w:r>
            <w:proofErr w:type="gramEnd"/>
            <w:r w:rsidRPr="001477EA">
              <w:rPr>
                <w:rFonts w:ascii="標楷體" w:eastAsia="標楷體" w:hAnsi="標楷體" w:cs="Times New Roman" w:hint="eastAsia"/>
                <w:sz w:val="28"/>
                <w:szCs w:val="28"/>
              </w:rPr>
              <w:t>每年應委由經財團法人全國認證基金會(TAF)認證合格之第三方檢測實驗室進行並完成</w:t>
            </w:r>
            <w:proofErr w:type="gramStart"/>
            <w:r w:rsidRPr="001477EA">
              <w:rPr>
                <w:rFonts w:ascii="標楷體" w:eastAsia="標楷體" w:hAnsi="標楷體" w:cs="Times New Roman" w:hint="eastAsia"/>
                <w:sz w:val="28"/>
                <w:szCs w:val="28"/>
              </w:rPr>
              <w:t>通過資安檢測</w:t>
            </w:r>
            <w:proofErr w:type="gramEnd"/>
            <w:r w:rsidRPr="001477EA">
              <w:rPr>
                <w:rFonts w:ascii="標楷體" w:eastAsia="標楷體" w:hAnsi="標楷體" w:cs="Times New Roman" w:hint="eastAsia"/>
                <w:sz w:val="28"/>
                <w:szCs w:val="28"/>
              </w:rPr>
              <w:t>，檢測範圍以經濟部工業局委託執行單位「行動</w:t>
            </w:r>
            <w:proofErr w:type="gramStart"/>
            <w:r w:rsidRPr="001477EA">
              <w:rPr>
                <w:rFonts w:ascii="標楷體" w:eastAsia="標楷體" w:hAnsi="標楷體" w:cs="Times New Roman" w:hint="eastAsia"/>
                <w:sz w:val="28"/>
                <w:szCs w:val="28"/>
              </w:rPr>
              <w:t>應用資安聯盟</w:t>
            </w:r>
            <w:proofErr w:type="gramEnd"/>
            <w:r w:rsidRPr="001477EA">
              <w:rPr>
                <w:rFonts w:ascii="標楷體" w:eastAsia="標楷體" w:hAnsi="標楷體" w:cs="Times New Roman" w:hint="eastAsia"/>
                <w:sz w:val="28"/>
                <w:szCs w:val="28"/>
              </w:rPr>
              <w:t>」公布之行動應用程式</w:t>
            </w:r>
            <w:proofErr w:type="gramStart"/>
            <w:r w:rsidRPr="001477EA">
              <w:rPr>
                <w:rFonts w:ascii="標楷體" w:eastAsia="標楷體" w:hAnsi="標楷體" w:cs="Times New Roman" w:hint="eastAsia"/>
                <w:sz w:val="28"/>
                <w:szCs w:val="28"/>
              </w:rPr>
              <w:t>基本資安檢測</w:t>
            </w:r>
            <w:proofErr w:type="gramEnd"/>
            <w:r w:rsidRPr="001477EA">
              <w:rPr>
                <w:rFonts w:ascii="標楷體" w:eastAsia="標楷體" w:hAnsi="標楷體" w:cs="Times New Roman" w:hint="eastAsia"/>
                <w:sz w:val="28"/>
                <w:szCs w:val="28"/>
              </w:rPr>
              <w:t>基準項目進行檢測。</w:t>
            </w:r>
          </w:p>
          <w:p w14:paraId="183A1DD9"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2.如通過實驗室檢測後一年內有更新上架之需要，應於每次</w:t>
            </w:r>
            <w:proofErr w:type="gramStart"/>
            <w:r w:rsidRPr="001477EA">
              <w:rPr>
                <w:rFonts w:ascii="標楷體" w:eastAsia="標楷體" w:hAnsi="標楷體" w:cs="Times New Roman" w:hint="eastAsia"/>
                <w:sz w:val="28"/>
                <w:szCs w:val="28"/>
              </w:rPr>
              <w:t>上架前就</w:t>
            </w:r>
            <w:proofErr w:type="gramEnd"/>
            <w:r w:rsidRPr="001477EA">
              <w:rPr>
                <w:rFonts w:ascii="標楷體" w:eastAsia="標楷體" w:hAnsi="標楷體" w:cs="Times New Roman" w:hint="eastAsia"/>
                <w:sz w:val="28"/>
                <w:szCs w:val="28"/>
              </w:rPr>
              <w:t>重大更新項目進行委外或自行檢測；所謂重大更新項目為與「下單交易」、「帳</w:t>
            </w:r>
            <w:proofErr w:type="gramStart"/>
            <w:r w:rsidRPr="001477EA">
              <w:rPr>
                <w:rFonts w:ascii="標楷體" w:eastAsia="標楷體" w:hAnsi="標楷體" w:cs="Times New Roman" w:hint="eastAsia"/>
                <w:sz w:val="28"/>
                <w:szCs w:val="28"/>
              </w:rPr>
              <w:t>務</w:t>
            </w:r>
            <w:proofErr w:type="gramEnd"/>
            <w:r w:rsidRPr="001477EA">
              <w:rPr>
                <w:rFonts w:ascii="標楷體" w:eastAsia="標楷體" w:hAnsi="標楷體" w:cs="Times New Roman" w:hint="eastAsia"/>
                <w:sz w:val="28"/>
                <w:szCs w:val="28"/>
              </w:rPr>
              <w:t>查詢」、「身份辨識」及「客戶權益有重大相關項目」有關之功能異動。檢測範圍以OWASP MOBILE TOP 10 之標準為依據，並留存相關檢測紀錄。</w:t>
            </w:r>
          </w:p>
          <w:p w14:paraId="0897D17F"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3.公司對第三方檢測實驗室所提交之檢測報告，應依附錄所列檢測項目建立覆核機制，以確保檢測項目及內容一致，並留存覆核紀錄。</w:t>
            </w:r>
          </w:p>
        </w:tc>
        <w:tc>
          <w:tcPr>
            <w:tcW w:w="3974" w:type="dxa"/>
          </w:tcPr>
          <w:p w14:paraId="4165E1A0" w14:textId="70E636D5" w:rsidR="00231D3B" w:rsidRPr="001477EA" w:rsidRDefault="00231D3B" w:rsidP="001477EA">
            <w:pPr>
              <w:spacing w:line="400" w:lineRule="exact"/>
              <w:jc w:val="both"/>
              <w:rPr>
                <w:rFonts w:ascii="標楷體" w:eastAsia="標楷體" w:hAnsi="標楷體" w:cs="Times New Roman"/>
                <w:color w:val="000000" w:themeColor="text1"/>
                <w:sz w:val="28"/>
                <w:szCs w:val="28"/>
              </w:rPr>
            </w:pPr>
            <w:r w:rsidRPr="001477EA">
              <w:rPr>
                <w:rFonts w:ascii="標楷體" w:eastAsia="標楷體" w:hAnsi="標楷體" w:cs="Times New Roman" w:hint="eastAsia"/>
                <w:color w:val="000000" w:themeColor="text1"/>
                <w:sz w:val="28"/>
                <w:szCs w:val="28"/>
              </w:rPr>
              <w:lastRenderedPageBreak/>
              <w:t>參酌新興科技指引第四章(行動裝置安全控管)第二十條(行動應用程式發布控管)。</w:t>
            </w:r>
          </w:p>
          <w:p w14:paraId="5A340909" w14:textId="0790CCE3" w:rsidR="00231D3B" w:rsidRPr="001477EA" w:rsidRDefault="00231D3B" w:rsidP="001477EA">
            <w:pPr>
              <w:spacing w:line="400" w:lineRule="exact"/>
              <w:jc w:val="both"/>
              <w:rPr>
                <w:rFonts w:ascii="標楷體" w:eastAsia="標楷體" w:hAnsi="標楷體" w:cs="Times New Roman"/>
                <w:color w:val="000000" w:themeColor="text1"/>
                <w:sz w:val="28"/>
                <w:szCs w:val="28"/>
              </w:rPr>
            </w:pPr>
            <w:r w:rsidRPr="001477EA">
              <w:rPr>
                <w:rFonts w:ascii="標楷體" w:eastAsia="標楷體" w:hAnsi="標楷體" w:cs="Times New Roman" w:hint="eastAsia"/>
                <w:color w:val="000000" w:themeColor="text1"/>
                <w:sz w:val="28"/>
                <w:szCs w:val="28"/>
              </w:rPr>
              <w:t>增列</w:t>
            </w:r>
            <w:proofErr w:type="gramStart"/>
            <w:r w:rsidRPr="001477EA">
              <w:rPr>
                <w:rFonts w:ascii="標楷體" w:eastAsia="標楷體" w:hAnsi="標楷體" w:cs="Times New Roman" w:hint="eastAsia"/>
                <w:color w:val="000000" w:themeColor="text1"/>
                <w:sz w:val="28"/>
                <w:szCs w:val="28"/>
              </w:rPr>
              <w:t>由資安專責</w:t>
            </w:r>
            <w:proofErr w:type="gramEnd"/>
            <w:r w:rsidRPr="001477EA">
              <w:rPr>
                <w:rFonts w:ascii="標楷體" w:eastAsia="標楷體" w:hAnsi="標楷體" w:cs="Times New Roman" w:hint="eastAsia"/>
                <w:color w:val="000000" w:themeColor="text1"/>
                <w:sz w:val="28"/>
                <w:szCs w:val="28"/>
              </w:rPr>
              <w:t>單位</w:t>
            </w:r>
            <w:proofErr w:type="gramStart"/>
            <w:r w:rsidRPr="001477EA">
              <w:rPr>
                <w:rFonts w:ascii="標楷體" w:eastAsia="標楷體" w:hAnsi="標楷體" w:cs="Times New Roman" w:hint="eastAsia"/>
                <w:color w:val="000000" w:themeColor="text1"/>
                <w:sz w:val="28"/>
                <w:szCs w:val="28"/>
              </w:rPr>
              <w:t>或資安專責</w:t>
            </w:r>
            <w:proofErr w:type="gramEnd"/>
            <w:r w:rsidRPr="001477EA">
              <w:rPr>
                <w:rFonts w:ascii="標楷體" w:eastAsia="標楷體" w:hAnsi="標楷體" w:cs="Times New Roman" w:hint="eastAsia"/>
                <w:color w:val="000000" w:themeColor="text1"/>
                <w:sz w:val="28"/>
                <w:szCs w:val="28"/>
              </w:rPr>
              <w:t>人員確認完成改善。</w:t>
            </w:r>
          </w:p>
          <w:p w14:paraId="5F90668E" w14:textId="7304B439" w:rsidR="00231D3B" w:rsidRPr="001477EA" w:rsidRDefault="00231D3B" w:rsidP="001477EA">
            <w:pPr>
              <w:spacing w:line="400" w:lineRule="exact"/>
              <w:jc w:val="both"/>
              <w:rPr>
                <w:rFonts w:ascii="標楷體" w:eastAsia="標楷體" w:hAnsi="標楷體" w:cs="Times New Roman"/>
                <w:color w:val="FF0000"/>
                <w:sz w:val="28"/>
                <w:szCs w:val="28"/>
              </w:rPr>
            </w:pPr>
          </w:p>
        </w:tc>
      </w:tr>
      <w:tr w:rsidR="00231D3B" w:rsidRPr="001477EA" w14:paraId="69575546" w14:textId="2299076F" w:rsidTr="001827C8">
        <w:trPr>
          <w:jc w:val="center"/>
        </w:trPr>
        <w:tc>
          <w:tcPr>
            <w:tcW w:w="4676" w:type="dxa"/>
          </w:tcPr>
          <w:p w14:paraId="4827F6F7" w14:textId="2736585F" w:rsidR="00231D3B" w:rsidRPr="00724B63" w:rsidRDefault="00231D3B" w:rsidP="001477EA">
            <w:pPr>
              <w:spacing w:line="400" w:lineRule="exact"/>
              <w:jc w:val="both"/>
              <w:rPr>
                <w:rFonts w:ascii="標楷體" w:eastAsia="標楷體" w:hAnsi="標楷體" w:cs="Times New Roman"/>
                <w:bCs/>
                <w:sz w:val="28"/>
                <w:szCs w:val="28"/>
              </w:rPr>
            </w:pPr>
            <w:r w:rsidRPr="00724B63">
              <w:rPr>
                <w:rFonts w:ascii="標楷體" w:eastAsia="標楷體" w:hAnsi="標楷體" w:cs="Times New Roman" w:hint="eastAsia"/>
                <w:bCs/>
                <w:sz w:val="28"/>
                <w:szCs w:val="28"/>
              </w:rPr>
              <w:lastRenderedPageBreak/>
              <w:t>第</w:t>
            </w:r>
            <w:r w:rsidR="004E251D" w:rsidRPr="00724B63">
              <w:rPr>
                <w:rFonts w:ascii="標楷體" w:eastAsia="標楷體" w:hAnsi="標楷體" w:cs="Times New Roman" w:hint="eastAsia"/>
                <w:bCs/>
                <w:sz w:val="28"/>
                <w:szCs w:val="28"/>
              </w:rPr>
              <w:t>七</w:t>
            </w:r>
            <w:r w:rsidRPr="00724B63">
              <w:rPr>
                <w:rFonts w:ascii="標楷體" w:eastAsia="標楷體" w:hAnsi="標楷體" w:cs="Times New Roman" w:hint="eastAsia"/>
                <w:bCs/>
                <w:sz w:val="28"/>
                <w:szCs w:val="28"/>
              </w:rPr>
              <w:t>條（物聯網設備安全控管）</w:t>
            </w:r>
          </w:p>
          <w:p w14:paraId="403A2E9B" w14:textId="315359B3" w:rsidR="00231D3B" w:rsidRPr="001477EA" w:rsidRDefault="00231D3B" w:rsidP="001477EA">
            <w:pPr>
              <w:spacing w:line="400" w:lineRule="exact"/>
              <w:ind w:right="28"/>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w:t>
            </w:r>
            <w:proofErr w:type="gramStart"/>
            <w:r w:rsidRPr="00E12086">
              <w:rPr>
                <w:rFonts w:ascii="標楷體" w:eastAsia="標楷體" w:hAnsi="標楷體" w:cs="Times New Roman" w:hint="eastAsia"/>
                <w:color w:val="FF0000"/>
                <w:sz w:val="28"/>
                <w:szCs w:val="28"/>
                <w:u w:val="single"/>
              </w:rPr>
              <w:t>就物聯</w:t>
            </w:r>
            <w:proofErr w:type="gramEnd"/>
            <w:r w:rsidRPr="00E12086">
              <w:rPr>
                <w:rFonts w:ascii="標楷體" w:eastAsia="標楷體" w:hAnsi="標楷體" w:cs="Times New Roman" w:hint="eastAsia"/>
                <w:color w:val="FF0000"/>
                <w:sz w:val="28"/>
                <w:szCs w:val="28"/>
                <w:u w:val="single"/>
              </w:rPr>
              <w:t>網設備</w:t>
            </w:r>
            <w:r w:rsidRPr="001477EA">
              <w:rPr>
                <w:rFonts w:ascii="標楷體" w:eastAsia="標楷體" w:hAnsi="標楷體" w:cs="Times New Roman" w:hint="eastAsia"/>
                <w:sz w:val="28"/>
                <w:szCs w:val="28"/>
              </w:rPr>
              <w:t>應訂定資訊安全辦法，其內容包含下列項目：</w:t>
            </w:r>
          </w:p>
          <w:p w14:paraId="3C10B09A"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一、設備盤點評估作業。</w:t>
            </w:r>
          </w:p>
          <w:p w14:paraId="6753D65D"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二、設備軟體控管措施。</w:t>
            </w:r>
          </w:p>
          <w:p w14:paraId="1653A67F"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三、設備權限控管措施。</w:t>
            </w:r>
          </w:p>
          <w:p w14:paraId="22272184"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四、設備連線控管措施。</w:t>
            </w:r>
          </w:p>
          <w:p w14:paraId="523D9474"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五、供應商管理。</w:t>
            </w:r>
          </w:p>
          <w:p w14:paraId="1F74F544"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六、例外控管措施：</w:t>
            </w:r>
            <w:proofErr w:type="gramStart"/>
            <w:r w:rsidRPr="00C231C8">
              <w:rPr>
                <w:rFonts w:ascii="標楷體" w:eastAsia="標楷體" w:hAnsi="標楷體" w:cs="Times New Roman" w:hint="eastAsia"/>
                <w:sz w:val="28"/>
                <w:szCs w:val="28"/>
              </w:rPr>
              <w:t>物聯網</w:t>
            </w:r>
            <w:proofErr w:type="gramEnd"/>
            <w:r w:rsidRPr="00C231C8">
              <w:rPr>
                <w:rFonts w:ascii="標楷體" w:eastAsia="標楷體" w:hAnsi="標楷體" w:cs="Times New Roman" w:hint="eastAsia"/>
                <w:sz w:val="28"/>
                <w:szCs w:val="28"/>
              </w:rPr>
              <w:t>設備存在</w:t>
            </w:r>
            <w:r w:rsidRPr="00C231C8">
              <w:rPr>
                <w:rFonts w:ascii="標楷體" w:eastAsia="標楷體" w:hAnsi="標楷體" w:cs="Times New Roman" w:hint="eastAsia"/>
                <w:sz w:val="28"/>
                <w:szCs w:val="28"/>
              </w:rPr>
              <w:lastRenderedPageBreak/>
              <w:t>已知弱點且無法更新，或因設備功能限制無法落實本條第二、三、四款規範之例外控管措施。</w:t>
            </w:r>
          </w:p>
          <w:p w14:paraId="64F20459"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七、不具備管理功能之感測器仍應依本條第一、四、五、六款辦理。</w:t>
            </w:r>
          </w:p>
          <w:p w14:paraId="339DB196"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前項評估作業及控管措施應定期更新。</w:t>
            </w:r>
          </w:p>
          <w:p w14:paraId="43B28682" w14:textId="77777777" w:rsidR="00231D3B" w:rsidRPr="00C231C8"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證券商</w:t>
            </w:r>
            <w:proofErr w:type="gramStart"/>
            <w:r w:rsidRPr="00C231C8">
              <w:rPr>
                <w:rFonts w:ascii="標楷體" w:eastAsia="標楷體" w:hAnsi="標楷體" w:cs="Times New Roman" w:hint="eastAsia"/>
                <w:sz w:val="28"/>
                <w:szCs w:val="28"/>
              </w:rPr>
              <w:t>採購物聯網</w:t>
            </w:r>
            <w:proofErr w:type="gramEnd"/>
            <w:r w:rsidRPr="00C231C8">
              <w:rPr>
                <w:rFonts w:ascii="標楷體" w:eastAsia="標楷體" w:hAnsi="標楷體" w:cs="Times New Roman" w:hint="eastAsia"/>
                <w:sz w:val="28"/>
                <w:szCs w:val="28"/>
              </w:rPr>
              <w:t>設備時，宜優先採購取得</w:t>
            </w:r>
            <w:proofErr w:type="gramStart"/>
            <w:r w:rsidRPr="00C231C8">
              <w:rPr>
                <w:rFonts w:ascii="標楷體" w:eastAsia="標楷體" w:hAnsi="標楷體" w:cs="Times New Roman" w:hint="eastAsia"/>
                <w:sz w:val="28"/>
                <w:szCs w:val="28"/>
              </w:rPr>
              <w:t>資安標</w:t>
            </w:r>
            <w:proofErr w:type="gramEnd"/>
            <w:r w:rsidRPr="00C231C8">
              <w:rPr>
                <w:rFonts w:ascii="標楷體" w:eastAsia="標楷體" w:hAnsi="標楷體" w:cs="Times New Roman" w:hint="eastAsia"/>
                <w:sz w:val="28"/>
                <w:szCs w:val="28"/>
              </w:rPr>
              <w:t>章</w:t>
            </w:r>
            <w:proofErr w:type="gramStart"/>
            <w:r w:rsidRPr="00C231C8">
              <w:rPr>
                <w:rFonts w:ascii="標楷體" w:eastAsia="標楷體" w:hAnsi="標楷體" w:cs="Times New Roman" w:hint="eastAsia"/>
                <w:sz w:val="28"/>
                <w:szCs w:val="28"/>
              </w:rPr>
              <w:t>之物聯網</w:t>
            </w:r>
            <w:proofErr w:type="gramEnd"/>
            <w:r w:rsidRPr="00C231C8">
              <w:rPr>
                <w:rFonts w:ascii="標楷體" w:eastAsia="標楷體" w:hAnsi="標楷體" w:cs="Times New Roman" w:hint="eastAsia"/>
                <w:sz w:val="28"/>
                <w:szCs w:val="28"/>
              </w:rPr>
              <w:t>設備。</w:t>
            </w:r>
          </w:p>
          <w:p w14:paraId="131AD816" w14:textId="32DEF9DA" w:rsidR="00231D3B" w:rsidRPr="001477EA" w:rsidRDefault="00231D3B" w:rsidP="00C231C8">
            <w:pPr>
              <w:spacing w:line="400" w:lineRule="exact"/>
              <w:jc w:val="both"/>
              <w:rPr>
                <w:rFonts w:ascii="標楷體" w:eastAsia="標楷體" w:hAnsi="標楷體" w:cs="Times New Roman"/>
                <w:sz w:val="28"/>
                <w:szCs w:val="28"/>
              </w:rPr>
            </w:pPr>
            <w:r w:rsidRPr="00C231C8">
              <w:rPr>
                <w:rFonts w:ascii="標楷體" w:eastAsia="標楷體" w:hAnsi="標楷體" w:cs="Times New Roman" w:hint="eastAsia"/>
                <w:sz w:val="28"/>
                <w:szCs w:val="28"/>
              </w:rPr>
              <w:t>證券商應定期</w:t>
            </w:r>
            <w:proofErr w:type="gramStart"/>
            <w:r w:rsidRPr="00C231C8">
              <w:rPr>
                <w:rFonts w:ascii="標楷體" w:eastAsia="標楷體" w:hAnsi="標楷體" w:cs="Times New Roman" w:hint="eastAsia"/>
                <w:sz w:val="28"/>
                <w:szCs w:val="28"/>
              </w:rPr>
              <w:t>辦理物聯網</w:t>
            </w:r>
            <w:proofErr w:type="gramEnd"/>
            <w:r w:rsidRPr="00C231C8">
              <w:rPr>
                <w:rFonts w:ascii="標楷體" w:eastAsia="標楷體" w:hAnsi="標楷體" w:cs="Times New Roman" w:hint="eastAsia"/>
                <w:sz w:val="28"/>
                <w:szCs w:val="28"/>
              </w:rPr>
              <w:t>設備使用及管理</w:t>
            </w:r>
            <w:proofErr w:type="gramStart"/>
            <w:r w:rsidRPr="00C231C8">
              <w:rPr>
                <w:rFonts w:ascii="標楷體" w:eastAsia="標楷體" w:hAnsi="標楷體" w:cs="Times New Roman" w:hint="eastAsia"/>
                <w:sz w:val="28"/>
                <w:szCs w:val="28"/>
              </w:rPr>
              <w:t>人員資安教育</w:t>
            </w:r>
            <w:proofErr w:type="gramEnd"/>
            <w:r w:rsidRPr="00C231C8">
              <w:rPr>
                <w:rFonts w:ascii="標楷體" w:eastAsia="標楷體" w:hAnsi="標楷體" w:cs="Times New Roman" w:hint="eastAsia"/>
                <w:sz w:val="28"/>
                <w:szCs w:val="28"/>
              </w:rPr>
              <w:t>訓練。</w:t>
            </w:r>
          </w:p>
        </w:tc>
        <w:tc>
          <w:tcPr>
            <w:tcW w:w="4675" w:type="dxa"/>
          </w:tcPr>
          <w:p w14:paraId="07E08D6D" w14:textId="77777777" w:rsidR="00231D3B" w:rsidRPr="00724B63" w:rsidRDefault="00231D3B" w:rsidP="001477EA">
            <w:pPr>
              <w:spacing w:line="400" w:lineRule="exact"/>
              <w:jc w:val="both"/>
              <w:rPr>
                <w:rFonts w:ascii="標楷體" w:eastAsia="標楷體" w:hAnsi="標楷體" w:cs="Times New Roman"/>
                <w:sz w:val="28"/>
                <w:szCs w:val="28"/>
              </w:rPr>
            </w:pPr>
            <w:r w:rsidRPr="00724B63">
              <w:rPr>
                <w:rFonts w:ascii="標楷體" w:eastAsia="標楷體" w:hAnsi="標楷體" w:cs="Times New Roman"/>
                <w:sz w:val="28"/>
                <w:szCs w:val="28"/>
              </w:rPr>
              <w:lastRenderedPageBreak/>
              <w:t>第七條</w:t>
            </w:r>
            <w:r w:rsidRPr="00724B63">
              <w:rPr>
                <w:rFonts w:ascii="標楷體" w:eastAsia="標楷體" w:hAnsi="標楷體" w:cs="Times New Roman" w:hint="eastAsia"/>
                <w:sz w:val="28"/>
                <w:szCs w:val="28"/>
              </w:rPr>
              <w:t xml:space="preserve"> </w:t>
            </w:r>
            <w:r w:rsidRPr="00724B63">
              <w:rPr>
                <w:rFonts w:ascii="標楷體" w:eastAsia="標楷體" w:hAnsi="標楷體" w:cs="Times New Roman"/>
                <w:sz w:val="28"/>
                <w:szCs w:val="28"/>
              </w:rPr>
              <w:t>(</w:t>
            </w:r>
            <w:proofErr w:type="gramStart"/>
            <w:r w:rsidRPr="00724B63">
              <w:rPr>
                <w:rFonts w:ascii="標楷體" w:eastAsia="標楷體" w:hAnsi="標楷體" w:cs="Times New Roman"/>
                <w:sz w:val="28"/>
                <w:szCs w:val="28"/>
              </w:rPr>
              <w:t>物聯網</w:t>
            </w:r>
            <w:proofErr w:type="gramEnd"/>
            <w:r w:rsidRPr="00724B63">
              <w:rPr>
                <w:rFonts w:ascii="標楷體" w:eastAsia="標楷體" w:hAnsi="標楷體" w:cs="Times New Roman"/>
                <w:sz w:val="28"/>
                <w:szCs w:val="28"/>
              </w:rPr>
              <w:t>設備安全控管)</w:t>
            </w:r>
          </w:p>
          <w:p w14:paraId="4C9E425F" w14:textId="77777777" w:rsidR="00231D3B" w:rsidRPr="001477EA" w:rsidRDefault="00231D3B" w:rsidP="001477EA">
            <w:pPr>
              <w:tabs>
                <w:tab w:val="left" w:pos="3870"/>
                <w:tab w:val="center" w:pos="4153"/>
              </w:tabs>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證券商就</w:t>
            </w:r>
            <w:r w:rsidRPr="00F7654E">
              <w:rPr>
                <w:rFonts w:ascii="標楷體" w:eastAsia="標楷體" w:hAnsi="標楷體" w:cs="Times New Roman"/>
                <w:color w:val="FF0000"/>
                <w:sz w:val="28"/>
                <w:szCs w:val="28"/>
                <w:u w:val="single"/>
              </w:rPr>
              <w:t>具備網路連線功能且有連接外部或內部網路之自動化辦公(OA)設備</w:t>
            </w:r>
            <w:r w:rsidRPr="001477EA">
              <w:rPr>
                <w:rFonts w:ascii="標楷體" w:eastAsia="標楷體" w:hAnsi="標楷體" w:cs="Times New Roman"/>
                <w:sz w:val="28"/>
                <w:szCs w:val="28"/>
              </w:rPr>
              <w:t>，應訂</w:t>
            </w:r>
            <w:proofErr w:type="gramStart"/>
            <w:r w:rsidRPr="001477EA">
              <w:rPr>
                <w:rFonts w:ascii="標楷體" w:eastAsia="標楷體" w:hAnsi="標楷體" w:cs="Times New Roman"/>
                <w:sz w:val="28"/>
                <w:szCs w:val="28"/>
              </w:rPr>
              <w:t>定</w:t>
            </w:r>
            <w:r w:rsidRPr="00E12086">
              <w:rPr>
                <w:rFonts w:ascii="標楷體" w:eastAsia="標楷體" w:hAnsi="標楷體" w:cs="Times New Roman"/>
                <w:color w:val="FF0000"/>
                <w:sz w:val="28"/>
                <w:szCs w:val="28"/>
                <w:u w:val="single"/>
              </w:rPr>
              <w:t>物聯</w:t>
            </w:r>
            <w:proofErr w:type="gramEnd"/>
            <w:r w:rsidRPr="00E12086">
              <w:rPr>
                <w:rFonts w:ascii="標楷體" w:eastAsia="標楷體" w:hAnsi="標楷體" w:cs="Times New Roman"/>
                <w:color w:val="FF0000"/>
                <w:sz w:val="28"/>
                <w:szCs w:val="28"/>
                <w:u w:val="single"/>
              </w:rPr>
              <w:t>網設備</w:t>
            </w:r>
            <w:r w:rsidRPr="001477EA">
              <w:rPr>
                <w:rFonts w:ascii="標楷體" w:eastAsia="標楷體" w:hAnsi="標楷體" w:cs="Times New Roman"/>
                <w:sz w:val="28"/>
                <w:szCs w:val="28"/>
              </w:rPr>
              <w:t>資訊安全辦法，其內容包含下列項目：</w:t>
            </w:r>
          </w:p>
          <w:p w14:paraId="3698EB1C" w14:textId="77777777" w:rsidR="00231D3B"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一、</w:t>
            </w:r>
            <w:r w:rsidRPr="00CF2957">
              <w:rPr>
                <w:rFonts w:ascii="標楷體" w:eastAsia="標楷體" w:hAnsi="標楷體" w:cs="Times New Roman"/>
                <w:sz w:val="28"/>
                <w:szCs w:val="28"/>
              </w:rPr>
              <w:t>設備盤點評估作業。</w:t>
            </w:r>
          </w:p>
          <w:p w14:paraId="45C2549B" w14:textId="77777777" w:rsidR="00231D3B"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二、</w:t>
            </w:r>
            <w:r w:rsidRPr="00CF2957">
              <w:rPr>
                <w:rFonts w:ascii="標楷體" w:eastAsia="標楷體" w:hAnsi="標楷體" w:cs="Times New Roman"/>
                <w:sz w:val="28"/>
                <w:szCs w:val="28"/>
              </w:rPr>
              <w:t>設備軟體控管措施。</w:t>
            </w:r>
          </w:p>
          <w:p w14:paraId="5FBD9EDB" w14:textId="67650483" w:rsidR="00231D3B"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三、</w:t>
            </w:r>
            <w:r w:rsidRPr="00CF2957">
              <w:rPr>
                <w:rFonts w:ascii="標楷體" w:eastAsia="標楷體" w:hAnsi="標楷體" w:cs="Times New Roman"/>
                <w:sz w:val="28"/>
                <w:szCs w:val="28"/>
              </w:rPr>
              <w:t>設備權限控管措施。</w:t>
            </w:r>
          </w:p>
          <w:p w14:paraId="0884228F" w14:textId="627873D1" w:rsidR="00231D3B" w:rsidRPr="00CF2957"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四、</w:t>
            </w:r>
            <w:r w:rsidRPr="00CF2957">
              <w:rPr>
                <w:rFonts w:ascii="標楷體" w:eastAsia="標楷體" w:hAnsi="標楷體" w:cs="Times New Roman" w:hint="eastAsia"/>
                <w:sz w:val="28"/>
                <w:szCs w:val="28"/>
              </w:rPr>
              <w:t>設</w:t>
            </w:r>
            <w:r w:rsidRPr="00CF2957">
              <w:rPr>
                <w:rFonts w:ascii="標楷體" w:eastAsia="標楷體" w:hAnsi="標楷體" w:cs="Times New Roman"/>
                <w:sz w:val="28"/>
                <w:szCs w:val="28"/>
              </w:rPr>
              <w:t>備連線控管措施。</w:t>
            </w:r>
          </w:p>
          <w:p w14:paraId="502E8A1C" w14:textId="3D73B229" w:rsidR="00231D3B" w:rsidRPr="00CF2957"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lastRenderedPageBreak/>
              <w:t>五、</w:t>
            </w:r>
            <w:r w:rsidRPr="00CF2957">
              <w:rPr>
                <w:rFonts w:ascii="標楷體" w:eastAsia="標楷體" w:hAnsi="標楷體" w:cs="Times New Roman" w:hint="eastAsia"/>
                <w:sz w:val="28"/>
                <w:szCs w:val="28"/>
              </w:rPr>
              <w:t>供</w:t>
            </w:r>
            <w:r w:rsidRPr="00CF2957">
              <w:rPr>
                <w:rFonts w:ascii="標楷體" w:eastAsia="標楷體" w:hAnsi="標楷體" w:cs="Times New Roman"/>
                <w:sz w:val="28"/>
                <w:szCs w:val="28"/>
              </w:rPr>
              <w:t>應商管理。</w:t>
            </w:r>
          </w:p>
          <w:p w14:paraId="24753CEC" w14:textId="0E41E4B7" w:rsidR="00231D3B" w:rsidRPr="00CF2957"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六、</w:t>
            </w:r>
            <w:r w:rsidRPr="00CF2957">
              <w:rPr>
                <w:rFonts w:ascii="標楷體" w:eastAsia="標楷體" w:hAnsi="標楷體" w:cs="Times New Roman" w:hint="eastAsia"/>
                <w:sz w:val="28"/>
                <w:szCs w:val="28"/>
              </w:rPr>
              <w:t>例</w:t>
            </w:r>
            <w:r w:rsidRPr="00CF2957">
              <w:rPr>
                <w:rFonts w:ascii="標楷體" w:eastAsia="標楷體" w:hAnsi="標楷體" w:cs="Times New Roman"/>
                <w:sz w:val="28"/>
                <w:szCs w:val="28"/>
              </w:rPr>
              <w:t>外控管措施：</w:t>
            </w:r>
            <w:proofErr w:type="gramStart"/>
            <w:r w:rsidRPr="00CF2957">
              <w:rPr>
                <w:rFonts w:ascii="標楷體" w:eastAsia="標楷體" w:hAnsi="標楷體" w:cs="Times New Roman"/>
                <w:sz w:val="28"/>
                <w:szCs w:val="28"/>
              </w:rPr>
              <w:t>物聯網</w:t>
            </w:r>
            <w:proofErr w:type="gramEnd"/>
            <w:r w:rsidRPr="00CF2957">
              <w:rPr>
                <w:rFonts w:ascii="標楷體" w:eastAsia="標楷體" w:hAnsi="標楷體" w:cs="Times New Roman"/>
                <w:sz w:val="28"/>
                <w:szCs w:val="28"/>
              </w:rPr>
              <w:t>設備存在已知弱點且無法更新，或因設備功能限制無法落實本條第二、三、四款規範之例外控管措施。</w:t>
            </w:r>
          </w:p>
          <w:p w14:paraId="40AF0107" w14:textId="0D130D09" w:rsidR="00231D3B" w:rsidRPr="00CF2957" w:rsidRDefault="00231D3B" w:rsidP="00CF2957">
            <w:pPr>
              <w:tabs>
                <w:tab w:val="left" w:pos="3870"/>
                <w:tab w:val="center" w:pos="4153"/>
              </w:tabs>
              <w:spacing w:line="400" w:lineRule="exact"/>
              <w:rPr>
                <w:rFonts w:ascii="標楷體" w:eastAsia="標楷體" w:hAnsi="標楷體" w:cs="Times New Roman"/>
                <w:sz w:val="28"/>
                <w:szCs w:val="28"/>
              </w:rPr>
            </w:pPr>
            <w:r>
              <w:rPr>
                <w:rFonts w:ascii="標楷體" w:eastAsia="標楷體" w:hAnsi="標楷體" w:cs="Times New Roman" w:hint="eastAsia"/>
                <w:sz w:val="28"/>
                <w:szCs w:val="28"/>
              </w:rPr>
              <w:t>七、</w:t>
            </w:r>
            <w:r w:rsidRPr="00CF2957">
              <w:rPr>
                <w:rFonts w:ascii="標楷體" w:eastAsia="標楷體" w:hAnsi="標楷體" w:cs="Times New Roman" w:hint="eastAsia"/>
                <w:sz w:val="28"/>
                <w:szCs w:val="28"/>
              </w:rPr>
              <w:t>不</w:t>
            </w:r>
            <w:r w:rsidRPr="00CF2957">
              <w:rPr>
                <w:rFonts w:ascii="標楷體" w:eastAsia="標楷體" w:hAnsi="標楷體" w:cs="Times New Roman"/>
                <w:sz w:val="28"/>
                <w:szCs w:val="28"/>
              </w:rPr>
              <w:t>具備管理功能之感測器仍應依本條第一、四、五、六款辦理。</w:t>
            </w:r>
          </w:p>
          <w:p w14:paraId="14C73479" w14:textId="77777777" w:rsidR="00231D3B" w:rsidRPr="001477EA" w:rsidRDefault="00231D3B" w:rsidP="001477EA">
            <w:pPr>
              <w:tabs>
                <w:tab w:val="left" w:pos="3870"/>
                <w:tab w:val="center" w:pos="4153"/>
              </w:tabs>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前項評估作業及控管措施應定期更新。</w:t>
            </w:r>
          </w:p>
          <w:p w14:paraId="3934D203" w14:textId="77777777" w:rsidR="00231D3B" w:rsidRPr="001477EA" w:rsidRDefault="00231D3B" w:rsidP="001477EA">
            <w:pPr>
              <w:tabs>
                <w:tab w:val="left" w:pos="3870"/>
                <w:tab w:val="center" w:pos="4153"/>
              </w:tabs>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證券商</w:t>
            </w:r>
            <w:proofErr w:type="gramStart"/>
            <w:r w:rsidRPr="001477EA">
              <w:rPr>
                <w:rFonts w:ascii="標楷體" w:eastAsia="標楷體" w:hAnsi="標楷體" w:cs="Times New Roman"/>
                <w:sz w:val="28"/>
                <w:szCs w:val="28"/>
              </w:rPr>
              <w:t>採購物聯網</w:t>
            </w:r>
            <w:proofErr w:type="gramEnd"/>
            <w:r w:rsidRPr="001477EA">
              <w:rPr>
                <w:rFonts w:ascii="標楷體" w:eastAsia="標楷體" w:hAnsi="標楷體" w:cs="Times New Roman"/>
                <w:sz w:val="28"/>
                <w:szCs w:val="28"/>
              </w:rPr>
              <w:t>設備時，宜優先採購取得</w:t>
            </w:r>
            <w:proofErr w:type="gramStart"/>
            <w:r w:rsidRPr="001477EA">
              <w:rPr>
                <w:rFonts w:ascii="標楷體" w:eastAsia="標楷體" w:hAnsi="標楷體" w:cs="Times New Roman"/>
                <w:sz w:val="28"/>
                <w:szCs w:val="28"/>
              </w:rPr>
              <w:t>資安標</w:t>
            </w:r>
            <w:proofErr w:type="gramEnd"/>
            <w:r w:rsidRPr="001477EA">
              <w:rPr>
                <w:rFonts w:ascii="標楷體" w:eastAsia="標楷體" w:hAnsi="標楷體" w:cs="Times New Roman"/>
                <w:sz w:val="28"/>
                <w:szCs w:val="28"/>
              </w:rPr>
              <w:t>章</w:t>
            </w:r>
            <w:proofErr w:type="gramStart"/>
            <w:r w:rsidRPr="001477EA">
              <w:rPr>
                <w:rFonts w:ascii="標楷體" w:eastAsia="標楷體" w:hAnsi="標楷體" w:cs="Times New Roman"/>
                <w:sz w:val="28"/>
                <w:szCs w:val="28"/>
              </w:rPr>
              <w:t>之物聯網</w:t>
            </w:r>
            <w:proofErr w:type="gramEnd"/>
            <w:r w:rsidRPr="001477EA">
              <w:rPr>
                <w:rFonts w:ascii="標楷體" w:eastAsia="標楷體" w:hAnsi="標楷體" w:cs="Times New Roman"/>
                <w:sz w:val="28"/>
                <w:szCs w:val="28"/>
              </w:rPr>
              <w:t>設備。</w:t>
            </w:r>
          </w:p>
          <w:p w14:paraId="3A697E94" w14:textId="77777777" w:rsidR="00231D3B" w:rsidRPr="001477EA" w:rsidRDefault="00231D3B" w:rsidP="001477EA">
            <w:pPr>
              <w:tabs>
                <w:tab w:val="left" w:pos="3870"/>
                <w:tab w:val="center" w:pos="4153"/>
              </w:tabs>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證券商應定期</w:t>
            </w:r>
            <w:proofErr w:type="gramStart"/>
            <w:r w:rsidRPr="001477EA">
              <w:rPr>
                <w:rFonts w:ascii="標楷體" w:eastAsia="標楷體" w:hAnsi="標楷體" w:cs="Times New Roman"/>
                <w:sz w:val="28"/>
                <w:szCs w:val="28"/>
              </w:rPr>
              <w:t>辦理物聯網</w:t>
            </w:r>
            <w:proofErr w:type="gramEnd"/>
            <w:r w:rsidRPr="001477EA">
              <w:rPr>
                <w:rFonts w:ascii="標楷體" w:eastAsia="標楷體" w:hAnsi="標楷體" w:cs="Times New Roman"/>
                <w:sz w:val="28"/>
                <w:szCs w:val="28"/>
              </w:rPr>
              <w:t>設備使用及管理</w:t>
            </w:r>
            <w:proofErr w:type="gramStart"/>
            <w:r w:rsidRPr="001477EA">
              <w:rPr>
                <w:rFonts w:ascii="標楷體" w:eastAsia="標楷體" w:hAnsi="標楷體" w:cs="Times New Roman"/>
                <w:sz w:val="28"/>
                <w:szCs w:val="28"/>
              </w:rPr>
              <w:t>人員資安教育</w:t>
            </w:r>
            <w:proofErr w:type="gramEnd"/>
            <w:r w:rsidRPr="001477EA">
              <w:rPr>
                <w:rFonts w:ascii="標楷體" w:eastAsia="標楷體" w:hAnsi="標楷體" w:cs="Times New Roman"/>
                <w:sz w:val="28"/>
                <w:szCs w:val="28"/>
              </w:rPr>
              <w:t>訓練。</w:t>
            </w:r>
          </w:p>
        </w:tc>
        <w:tc>
          <w:tcPr>
            <w:tcW w:w="3974" w:type="dxa"/>
          </w:tcPr>
          <w:p w14:paraId="7C29C429" w14:textId="79315B70" w:rsidR="00231D3B" w:rsidRPr="001477EA" w:rsidRDefault="00231D3B" w:rsidP="001477EA">
            <w:pPr>
              <w:spacing w:line="400" w:lineRule="exact"/>
              <w:jc w:val="both"/>
              <w:rPr>
                <w:rFonts w:ascii="標楷體" w:eastAsia="標楷體" w:hAnsi="標楷體" w:cs="Times New Roman"/>
                <w:sz w:val="28"/>
                <w:szCs w:val="28"/>
              </w:rPr>
            </w:pPr>
            <w:proofErr w:type="gramStart"/>
            <w:r w:rsidRPr="001477EA">
              <w:rPr>
                <w:rFonts w:ascii="標楷體" w:eastAsia="標楷體" w:hAnsi="標楷體" w:cs="Times New Roman" w:hint="eastAsia"/>
                <w:color w:val="000000" w:themeColor="text1"/>
                <w:sz w:val="28"/>
                <w:szCs w:val="28"/>
              </w:rPr>
              <w:lastRenderedPageBreak/>
              <w:t>酌修文字</w:t>
            </w:r>
            <w:proofErr w:type="gramEnd"/>
            <w:r w:rsidRPr="001477EA">
              <w:rPr>
                <w:rFonts w:ascii="標楷體" w:eastAsia="標楷體" w:hAnsi="標楷體" w:cs="Times New Roman" w:hint="eastAsia"/>
                <w:color w:val="000000" w:themeColor="text1"/>
                <w:sz w:val="28"/>
                <w:szCs w:val="28"/>
              </w:rPr>
              <w:t>。</w:t>
            </w:r>
          </w:p>
        </w:tc>
      </w:tr>
      <w:tr w:rsidR="00231D3B" w:rsidRPr="001477EA" w14:paraId="1E99C3E3" w14:textId="2DD3FDDC" w:rsidTr="001827C8">
        <w:trPr>
          <w:trHeight w:val="1318"/>
          <w:jc w:val="center"/>
        </w:trPr>
        <w:tc>
          <w:tcPr>
            <w:tcW w:w="4676" w:type="dxa"/>
          </w:tcPr>
          <w:p w14:paraId="566F4C59" w14:textId="41050123"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第</w:t>
            </w:r>
            <w:r w:rsidR="004E251D">
              <w:rPr>
                <w:rFonts w:ascii="標楷體" w:eastAsia="標楷體" w:hAnsi="標楷體" w:cs="Times New Roman" w:hint="eastAsia"/>
                <w:sz w:val="28"/>
                <w:szCs w:val="28"/>
              </w:rPr>
              <w:t>八</w:t>
            </w:r>
            <w:r w:rsidRPr="001477EA">
              <w:rPr>
                <w:rFonts w:ascii="標楷體" w:eastAsia="標楷體" w:hAnsi="標楷體" w:cs="Times New Roman"/>
                <w:sz w:val="28"/>
                <w:szCs w:val="28"/>
              </w:rPr>
              <w:t>條</w:t>
            </w:r>
            <w:r w:rsidRPr="001477EA">
              <w:rPr>
                <w:rFonts w:ascii="標楷體" w:eastAsia="標楷體" w:hAnsi="標楷體" w:cs="Times New Roman" w:hint="eastAsia"/>
                <w:sz w:val="28"/>
                <w:szCs w:val="28"/>
              </w:rPr>
              <w:t xml:space="preserve"> </w:t>
            </w:r>
            <w:r w:rsidRPr="001477EA">
              <w:rPr>
                <w:rFonts w:ascii="標楷體" w:eastAsia="標楷體" w:hAnsi="標楷體" w:cs="Times New Roman"/>
                <w:sz w:val="28"/>
                <w:szCs w:val="28"/>
              </w:rPr>
              <w:t>(網路釣魚之防範)</w:t>
            </w:r>
          </w:p>
          <w:p w14:paraId="06D0DE1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證券商應偵測釣魚網站及惡意網站連結並提醒客戶防範網路釣魚。</w:t>
            </w:r>
          </w:p>
        </w:tc>
        <w:tc>
          <w:tcPr>
            <w:tcW w:w="4675" w:type="dxa"/>
          </w:tcPr>
          <w:p w14:paraId="15E486C0"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第八條</w:t>
            </w:r>
            <w:r w:rsidRPr="001477EA">
              <w:rPr>
                <w:rFonts w:ascii="標楷體" w:eastAsia="標楷體" w:hAnsi="標楷體" w:cs="Times New Roman" w:hint="eastAsia"/>
                <w:sz w:val="28"/>
                <w:szCs w:val="28"/>
              </w:rPr>
              <w:t xml:space="preserve"> </w:t>
            </w:r>
            <w:r w:rsidRPr="001477EA">
              <w:rPr>
                <w:rFonts w:ascii="標楷體" w:eastAsia="標楷體" w:hAnsi="標楷體" w:cs="Times New Roman"/>
                <w:sz w:val="28"/>
                <w:szCs w:val="28"/>
              </w:rPr>
              <w:t>(網路釣魚之防範)</w:t>
            </w:r>
          </w:p>
          <w:p w14:paraId="7B123349" w14:textId="77777777" w:rsidR="00231D3B" w:rsidRPr="001477EA" w:rsidRDefault="00231D3B" w:rsidP="001477EA">
            <w:pPr>
              <w:tabs>
                <w:tab w:val="left" w:pos="3870"/>
                <w:tab w:val="center" w:pos="4153"/>
              </w:tabs>
              <w:spacing w:line="400" w:lineRule="exact"/>
              <w:jc w:val="both"/>
              <w:rPr>
                <w:rFonts w:ascii="標楷體" w:eastAsia="標楷體" w:hAnsi="標楷體" w:cs="Times New Roman"/>
                <w:sz w:val="28"/>
                <w:szCs w:val="28"/>
              </w:rPr>
            </w:pPr>
            <w:r w:rsidRPr="001477EA">
              <w:rPr>
                <w:rFonts w:ascii="標楷體" w:eastAsia="標楷體" w:hAnsi="標楷體" w:cs="Times New Roman"/>
                <w:sz w:val="28"/>
                <w:szCs w:val="28"/>
              </w:rPr>
              <w:t>證券商應偵測釣魚網站及惡意網站連結並提醒客戶防範網路釣魚。</w:t>
            </w:r>
          </w:p>
        </w:tc>
        <w:tc>
          <w:tcPr>
            <w:tcW w:w="3974" w:type="dxa"/>
          </w:tcPr>
          <w:p w14:paraId="044678ED" w14:textId="7E335C48"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本條文內容未修訂</w:t>
            </w:r>
            <w:r w:rsidRPr="001477EA">
              <w:rPr>
                <w:rFonts w:ascii="標楷體" w:eastAsia="標楷體" w:hAnsi="標楷體" w:cs="Times New Roman"/>
                <w:sz w:val="28"/>
                <w:szCs w:val="28"/>
              </w:rPr>
              <w:t>。</w:t>
            </w:r>
          </w:p>
        </w:tc>
      </w:tr>
      <w:tr w:rsidR="00231D3B" w:rsidRPr="001477EA" w14:paraId="25A7CB19" w14:textId="06D08ADF" w:rsidTr="001827C8">
        <w:trPr>
          <w:jc w:val="center"/>
        </w:trPr>
        <w:tc>
          <w:tcPr>
            <w:tcW w:w="4676" w:type="dxa"/>
          </w:tcPr>
          <w:p w14:paraId="0BFCA041" w14:textId="36D69E96" w:rsidR="00231D3B" w:rsidRPr="00F7654E" w:rsidRDefault="00231D3B" w:rsidP="001477EA">
            <w:pPr>
              <w:spacing w:line="400" w:lineRule="exact"/>
              <w:jc w:val="both"/>
              <w:rPr>
                <w:rFonts w:ascii="標楷體" w:eastAsia="標楷體" w:hAnsi="標楷體" w:cs="Times New Roman"/>
                <w:sz w:val="28"/>
                <w:szCs w:val="28"/>
              </w:rPr>
            </w:pPr>
            <w:r w:rsidRPr="00F7654E">
              <w:rPr>
                <w:rFonts w:ascii="標楷體" w:eastAsia="標楷體" w:hAnsi="標楷體" w:cs="Times New Roman" w:hint="eastAsia"/>
                <w:sz w:val="28"/>
                <w:szCs w:val="28"/>
              </w:rPr>
              <w:t>第</w:t>
            </w:r>
            <w:r w:rsidR="004E251D">
              <w:rPr>
                <w:rFonts w:ascii="標楷體" w:eastAsia="標楷體" w:hAnsi="標楷體" w:cs="Times New Roman" w:hint="eastAsia"/>
                <w:sz w:val="28"/>
                <w:szCs w:val="28"/>
              </w:rPr>
              <w:t>九</w:t>
            </w:r>
            <w:r w:rsidRPr="00F7654E">
              <w:rPr>
                <w:rFonts w:ascii="標楷體" w:eastAsia="標楷體" w:hAnsi="標楷體" w:cs="Times New Roman" w:hint="eastAsia"/>
                <w:sz w:val="28"/>
                <w:szCs w:val="28"/>
              </w:rPr>
              <w:t>條(電子式交易相關控管)</w:t>
            </w:r>
          </w:p>
          <w:p w14:paraId="401CBCDD"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證券商提供電子式交易登入時，其安全設計應具有下列三項之任兩項以上技術：</w:t>
            </w:r>
          </w:p>
          <w:p w14:paraId="298633B7"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一、證券商所約定之資訊，且無第三人知悉（如固定密碼、圖形鎖或手勢等）。</w:t>
            </w:r>
          </w:p>
          <w:p w14:paraId="1C7ACD9F"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二、客戶所持有之實體設備（如密碼產生器、密碼卡、晶片卡、電腦、行動裝置、憑證載具等），證券商應確認該設備為客戶與證券商所約定持有之設備。</w:t>
            </w:r>
          </w:p>
          <w:p w14:paraId="2E2F13F2"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客戶提供給證券商其所擁有之生物特徵（如指紋、臉部、虹膜、聲音、掌紋、靜脈、簽名等），證券商應直接或間接驗證該生物特徵。間接驗證係指由客戶端設備（如行動裝置）驗證或委由第三方驗證，證券商僅讀取驗證結果，必要時應驗證來源辨識；採用間接驗證者，應事先評估客戶身分驗證機制之有效性。</w:t>
            </w:r>
          </w:p>
          <w:p w14:paraId="5F1CF3D1"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證券商對於電子式交易身分的申請、交付、使用、更新與驗證應訂有相關控管措施。</w:t>
            </w:r>
          </w:p>
          <w:p w14:paraId="74C28F03"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證券商應就帳號登入失敗、非客戶帳號登入嘗試紀錄留存相關監控及分析紀錄。</w:t>
            </w:r>
          </w:p>
          <w:p w14:paraId="66F54A1E"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證券商對電子式交易身分的驗證資訊於網際網路傳輸時應全程加密。</w:t>
            </w:r>
          </w:p>
          <w:p w14:paraId="6B294D9E"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證券商對電子式交易身分的驗證資訊應進行雜湊或加密儲存。</w:t>
            </w:r>
          </w:p>
          <w:p w14:paraId="2A9395BE" w14:textId="77777777" w:rsidR="00231D3B" w:rsidRPr="001477EA" w:rsidRDefault="00231D3B" w:rsidP="00C231C8">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證券商應於伺服器端驗證客戶電子式交易身分。</w:t>
            </w:r>
          </w:p>
          <w:p w14:paraId="7847AD25" w14:textId="794DE560" w:rsidR="00231D3B" w:rsidRPr="00C231C8" w:rsidRDefault="00231D3B" w:rsidP="001477EA">
            <w:pPr>
              <w:spacing w:line="400" w:lineRule="exact"/>
              <w:jc w:val="both"/>
              <w:rPr>
                <w:rFonts w:ascii="標楷體" w:eastAsia="標楷體" w:hAnsi="標楷體" w:cs="Times New Roman"/>
                <w:color w:val="FF0000"/>
                <w:sz w:val="28"/>
                <w:szCs w:val="28"/>
                <w:u w:val="single"/>
              </w:rPr>
            </w:pPr>
            <w:r w:rsidRPr="001477EA">
              <w:rPr>
                <w:rFonts w:ascii="標楷體" w:eastAsia="標楷體" w:hAnsi="標楷體" w:cs="Times New Roman" w:hint="eastAsia"/>
                <w:sz w:val="28"/>
                <w:szCs w:val="28"/>
              </w:rPr>
              <w:t>證券商應使用優質密碼設定並進行管控，確實執行密碼輸入錯誤次數達</w:t>
            </w:r>
            <w:r w:rsidRPr="001477EA">
              <w:rPr>
                <w:rFonts w:ascii="標楷體" w:eastAsia="標楷體" w:hAnsi="標楷體" w:cs="Times New Roman" w:hint="eastAsia"/>
                <w:color w:val="FF0000"/>
                <w:sz w:val="28"/>
                <w:szCs w:val="28"/>
                <w:u w:val="single"/>
              </w:rPr>
              <w:t>5</w:t>
            </w:r>
            <w:r w:rsidRPr="001477EA">
              <w:rPr>
                <w:rFonts w:ascii="標楷體" w:eastAsia="標楷體" w:hAnsi="標楷體" w:cs="Times New Roman" w:hint="eastAsia"/>
                <w:sz w:val="28"/>
                <w:szCs w:val="28"/>
              </w:rPr>
              <w:t>次者應予帳號鎖定。</w:t>
            </w:r>
          </w:p>
          <w:p w14:paraId="1C39A5A8" w14:textId="07C57AF3" w:rsidR="00231D3B" w:rsidRPr="00C231C8" w:rsidRDefault="00231D3B" w:rsidP="001477EA">
            <w:pPr>
              <w:spacing w:line="400" w:lineRule="exact"/>
              <w:jc w:val="both"/>
              <w:rPr>
                <w:rFonts w:ascii="標楷體" w:eastAsia="標楷體" w:hAnsi="標楷體" w:cs="Times New Roman"/>
                <w:bCs/>
                <w:color w:val="FF0000"/>
                <w:sz w:val="28"/>
                <w:szCs w:val="28"/>
                <w:u w:val="single"/>
              </w:rPr>
            </w:pPr>
            <w:r w:rsidRPr="001477EA">
              <w:rPr>
                <w:rFonts w:ascii="標楷體" w:eastAsia="標楷體" w:hAnsi="標楷體" w:cs="Times New Roman" w:hint="eastAsia"/>
                <w:sz w:val="28"/>
                <w:szCs w:val="28"/>
              </w:rPr>
              <w:t>證券商應提供客戶定期更新密碼之機制並使</w:t>
            </w:r>
            <w:r w:rsidR="00EB7421" w:rsidRPr="00E12086">
              <w:rPr>
                <w:rFonts w:ascii="標楷體" w:eastAsia="標楷體" w:hAnsi="標楷體" w:cs="Times New Roman" w:hint="eastAsia"/>
                <w:color w:val="FF0000"/>
                <w:sz w:val="28"/>
                <w:szCs w:val="28"/>
              </w:rPr>
              <w:t>用</w:t>
            </w:r>
            <w:r w:rsidRPr="001477EA">
              <w:rPr>
                <w:rFonts w:ascii="標楷體" w:eastAsia="標楷體" w:hAnsi="標楷體" w:cs="Times New Roman" w:hint="eastAsia"/>
                <w:bCs/>
                <w:color w:val="FF0000"/>
                <w:sz w:val="28"/>
                <w:szCs w:val="28"/>
                <w:u w:val="single"/>
              </w:rPr>
              <w:t>長度6個字元（含）以上，且具有文數字或符號之</w:t>
            </w:r>
            <w:r w:rsidRPr="001477EA">
              <w:rPr>
                <w:rFonts w:ascii="標楷體" w:eastAsia="標楷體" w:hAnsi="標楷體" w:cs="Times New Roman" w:hint="eastAsia"/>
                <w:bCs/>
                <w:sz w:val="28"/>
                <w:szCs w:val="28"/>
              </w:rPr>
              <w:t>優質密碼。</w:t>
            </w:r>
          </w:p>
          <w:p w14:paraId="6A94F146"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w:t>
            </w:r>
            <w:r w:rsidRPr="001477EA">
              <w:rPr>
                <w:rFonts w:ascii="標楷體" w:eastAsia="標楷體" w:hAnsi="標楷體" w:cs="Times New Roman" w:hint="eastAsia"/>
                <w:bCs/>
                <w:sz w:val="28"/>
                <w:szCs w:val="28"/>
              </w:rPr>
              <w:t>應留存個人資料使用稽核軌跡（如登入帳號、系統功能、時間、系統名稱、查詢指令或結果）或辨識機制，以利個人資料外</w:t>
            </w:r>
            <w:proofErr w:type="gramStart"/>
            <w:r w:rsidRPr="001477EA">
              <w:rPr>
                <w:rFonts w:ascii="標楷體" w:eastAsia="標楷體" w:hAnsi="標楷體" w:cs="Times New Roman" w:hint="eastAsia"/>
                <w:bCs/>
                <w:sz w:val="28"/>
                <w:szCs w:val="28"/>
              </w:rPr>
              <w:t>洩</w:t>
            </w:r>
            <w:proofErr w:type="gramEnd"/>
            <w:r w:rsidRPr="001477EA">
              <w:rPr>
                <w:rFonts w:ascii="標楷體" w:eastAsia="標楷體" w:hAnsi="標楷體" w:cs="Times New Roman" w:hint="eastAsia"/>
                <w:bCs/>
                <w:sz w:val="28"/>
                <w:szCs w:val="28"/>
              </w:rPr>
              <w:t>時得以追蹤個人資料使用狀況</w:t>
            </w:r>
            <w:r w:rsidRPr="001477EA">
              <w:rPr>
                <w:rFonts w:ascii="標楷體" w:eastAsia="標楷體" w:hAnsi="標楷體" w:cs="Times New Roman" w:hint="eastAsia"/>
                <w:bCs/>
                <w:color w:val="FF0000"/>
                <w:sz w:val="28"/>
                <w:szCs w:val="28"/>
                <w:u w:val="single"/>
              </w:rPr>
              <w:t>，相關軌跡資料、</w:t>
            </w:r>
            <w:r w:rsidRPr="001477EA">
              <w:rPr>
                <w:rFonts w:ascii="標楷體" w:eastAsia="標楷體" w:hAnsi="標楷體" w:cs="Times New Roman" w:hint="eastAsia"/>
                <w:bCs/>
                <w:color w:val="FF0000"/>
                <w:sz w:val="28"/>
                <w:szCs w:val="28"/>
                <w:u w:val="single"/>
              </w:rPr>
              <w:lastRenderedPageBreak/>
              <w:t>證據及紀錄，應至少留存五年。但法令另有規定或契約另有約定者，不在此限。</w:t>
            </w:r>
          </w:p>
        </w:tc>
        <w:tc>
          <w:tcPr>
            <w:tcW w:w="4675" w:type="dxa"/>
          </w:tcPr>
          <w:p w14:paraId="6EF90310"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第九條 (電子式交易相關控管)</w:t>
            </w:r>
          </w:p>
          <w:p w14:paraId="61F7679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證券商提供電子式交易登入時，其安全設計應具有下列三項之任兩項以上技術：</w:t>
            </w:r>
          </w:p>
          <w:p w14:paraId="6B4DB92F"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一、證券商所約定之資訊，且無第三人知悉（如固定密碼、圖形鎖或手勢等）。</w:t>
            </w:r>
          </w:p>
          <w:p w14:paraId="1FC63C28"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二、客戶所持有之實體設備（如密碼產生器、密碼卡、晶片卡、電腦、行動裝置、憑證載具等），證券商應確認該設備為客戶與證券商所約定持有之設備。</w:t>
            </w:r>
          </w:p>
          <w:p w14:paraId="12FE9C9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三、客戶提供給證券商其所擁有之生物特徵（如指紋、臉部、虹膜、聲音、掌紋、靜脈、簽名等），證券商應直接或間接驗證該生物特徵。間接驗證係指由客戶端設備（如行動裝置）驗證或委由第三方驗證，證券商僅讀取驗證結果，必要時應驗證來源辨識；採用間接驗證者，應事先評估客戶身分驗證機制之有效性。</w:t>
            </w:r>
          </w:p>
          <w:p w14:paraId="4CC9AFA2"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證券商對於電子式交易身分的申請、交付、使用、更新與驗證應訂有相關控管措施。</w:t>
            </w:r>
          </w:p>
          <w:p w14:paraId="7063B9D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lastRenderedPageBreak/>
              <w:t>證券商應就帳號登入失敗、非客戶帳號登入嘗試紀錄留存相關監控及分析紀錄。</w:t>
            </w:r>
          </w:p>
          <w:p w14:paraId="3CDD145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證券商對電子式交易身分的驗證資訊於網際網路傳輸時應全程加密。</w:t>
            </w:r>
          </w:p>
          <w:p w14:paraId="08633AE2"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證券商對電子式交易身分的驗證資訊應進行雜湊或加密儲存。</w:t>
            </w:r>
          </w:p>
          <w:p w14:paraId="61D6B6AF"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證券商應於伺服器端驗證客戶電子式交易身分。</w:t>
            </w:r>
          </w:p>
          <w:p w14:paraId="052B3577"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證券商應使用優質密碼設定並進行管控，確實執行密碼輸入錯誤次數達</w:t>
            </w:r>
            <w:r w:rsidRPr="0000068B">
              <w:rPr>
                <w:rFonts w:ascii="標楷體" w:eastAsia="標楷體" w:hAnsi="標楷體" w:cs="Times New Roman" w:hint="eastAsia"/>
                <w:color w:val="FF0000"/>
                <w:sz w:val="28"/>
                <w:szCs w:val="28"/>
                <w:u w:val="single"/>
              </w:rPr>
              <w:t>3</w:t>
            </w:r>
            <w:r w:rsidRPr="001477EA">
              <w:rPr>
                <w:rFonts w:ascii="標楷體" w:eastAsia="標楷體" w:hAnsi="標楷體" w:cs="Times New Roman" w:hint="eastAsia"/>
                <w:sz w:val="28"/>
                <w:szCs w:val="28"/>
              </w:rPr>
              <w:t>次者應予帳號鎖定。</w:t>
            </w:r>
          </w:p>
          <w:p w14:paraId="65AEBA32"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證券商應提供客戶定期更新密碼之機制並使用優質密碼。</w:t>
            </w:r>
          </w:p>
          <w:p w14:paraId="7B29F131"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證券商應留存個人資料使用稽核軌跡（如登入帳號、系統功能、時間、系統名稱、查詢指令或結果）或辨識機制，以利個人資料外</w:t>
            </w:r>
            <w:proofErr w:type="gramStart"/>
            <w:r w:rsidRPr="001477EA">
              <w:rPr>
                <w:rFonts w:ascii="標楷體" w:eastAsia="標楷體" w:hAnsi="標楷體" w:cs="Times New Roman" w:hint="eastAsia"/>
                <w:sz w:val="28"/>
                <w:szCs w:val="28"/>
              </w:rPr>
              <w:t>洩</w:t>
            </w:r>
            <w:proofErr w:type="gramEnd"/>
            <w:r w:rsidRPr="001477EA">
              <w:rPr>
                <w:rFonts w:ascii="標楷體" w:eastAsia="標楷體" w:hAnsi="標楷體" w:cs="Times New Roman" w:hint="eastAsia"/>
                <w:sz w:val="28"/>
                <w:szCs w:val="28"/>
              </w:rPr>
              <w:t>時得以追蹤個人資料使用狀況。</w:t>
            </w:r>
          </w:p>
        </w:tc>
        <w:tc>
          <w:tcPr>
            <w:tcW w:w="3974" w:type="dxa"/>
          </w:tcPr>
          <w:p w14:paraId="71A6BA4F" w14:textId="16E3FDF2" w:rsidR="00231D3B" w:rsidRPr="001477EA" w:rsidRDefault="00231D3B" w:rsidP="00E12086">
            <w:pPr>
              <w:spacing w:line="400" w:lineRule="exact"/>
              <w:ind w:leftChars="13" w:left="594" w:hangingChars="201" w:hanging="563"/>
              <w:jc w:val="both"/>
              <w:rPr>
                <w:rFonts w:ascii="標楷體" w:eastAsia="標楷體" w:hAnsi="標楷體" w:cs="Times New Roman"/>
                <w:color w:val="000000" w:themeColor="text1"/>
                <w:sz w:val="28"/>
                <w:szCs w:val="28"/>
              </w:rPr>
            </w:pPr>
            <w:r w:rsidRPr="001477EA">
              <w:rPr>
                <w:rFonts w:ascii="標楷體" w:eastAsia="標楷體" w:hAnsi="標楷體" w:cs="Times New Roman" w:hint="eastAsia"/>
                <w:color w:val="000000" w:themeColor="text1"/>
                <w:sz w:val="28"/>
                <w:szCs w:val="28"/>
              </w:rPr>
              <w:lastRenderedPageBreak/>
              <w:t>一、參酌新興科技指引第三十六條(電子式交易身分驗證控管)增加帳號鎖定</w:t>
            </w:r>
            <w:r>
              <w:rPr>
                <w:rFonts w:ascii="標楷體" w:eastAsia="標楷體" w:hAnsi="標楷體" w:cs="Times New Roman" w:hint="eastAsia"/>
                <w:color w:val="000000" w:themeColor="text1"/>
                <w:sz w:val="28"/>
                <w:szCs w:val="28"/>
              </w:rPr>
              <w:t>次數</w:t>
            </w:r>
            <w:r w:rsidRPr="001477EA">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並</w:t>
            </w:r>
            <w:r w:rsidRPr="001477EA">
              <w:rPr>
                <w:rFonts w:ascii="標楷體" w:eastAsia="標楷體" w:hAnsi="標楷體" w:cs="Times New Roman" w:hint="eastAsia"/>
                <w:color w:val="000000" w:themeColor="text1"/>
                <w:sz w:val="28"/>
                <w:szCs w:val="28"/>
              </w:rPr>
              <w:t>對優質密碼為妥適</w:t>
            </w:r>
            <w:r w:rsidRPr="001477EA">
              <w:rPr>
                <w:rFonts w:ascii="標楷體" w:eastAsia="標楷體" w:hAnsi="標楷體" w:cs="Times New Roman" w:hint="eastAsia"/>
                <w:color w:val="000000" w:themeColor="text1"/>
                <w:sz w:val="28"/>
                <w:szCs w:val="28"/>
              </w:rPr>
              <w:lastRenderedPageBreak/>
              <w:t>之定義，以確保具一定之密碼強度。</w:t>
            </w:r>
          </w:p>
          <w:p w14:paraId="3C3057DF" w14:textId="3DC9A181" w:rsidR="00231D3B" w:rsidRPr="001477EA" w:rsidRDefault="00231D3B" w:rsidP="00E12086">
            <w:pPr>
              <w:spacing w:line="400" w:lineRule="exact"/>
              <w:ind w:leftChars="14" w:left="597" w:hangingChars="201" w:hanging="563"/>
              <w:jc w:val="both"/>
              <w:rPr>
                <w:rFonts w:ascii="標楷體" w:eastAsia="標楷體" w:hAnsi="標楷體" w:cs="Times New Roman"/>
                <w:sz w:val="28"/>
                <w:szCs w:val="28"/>
              </w:rPr>
            </w:pPr>
            <w:r w:rsidRPr="001477EA">
              <w:rPr>
                <w:rFonts w:ascii="標楷體" w:eastAsia="標楷體" w:hAnsi="標楷體" w:cs="Times New Roman" w:hint="eastAsia"/>
                <w:color w:val="000000" w:themeColor="text1"/>
                <w:sz w:val="28"/>
                <w:szCs w:val="28"/>
              </w:rPr>
              <w:t>二、另鑒於本項條文係用於資料外</w:t>
            </w:r>
            <w:proofErr w:type="gramStart"/>
            <w:r w:rsidRPr="001477EA">
              <w:rPr>
                <w:rFonts w:ascii="標楷體" w:eastAsia="標楷體" w:hAnsi="標楷體" w:cs="Times New Roman" w:hint="eastAsia"/>
                <w:color w:val="000000" w:themeColor="text1"/>
                <w:sz w:val="28"/>
                <w:szCs w:val="28"/>
              </w:rPr>
              <w:t>洩</w:t>
            </w:r>
            <w:proofErr w:type="gramEnd"/>
            <w:r w:rsidRPr="001477EA">
              <w:rPr>
                <w:rFonts w:ascii="標楷體" w:eastAsia="標楷體" w:hAnsi="標楷體" w:cs="Times New Roman" w:hint="eastAsia"/>
                <w:color w:val="000000" w:themeColor="text1"/>
                <w:sz w:val="28"/>
                <w:szCs w:val="28"/>
              </w:rPr>
              <w:t>追蹤之使用，參酌「金融監督管理委員會指定非公務機關個人資料檔案安全維護辦法」第14條，留存完整資料。</w:t>
            </w:r>
          </w:p>
        </w:tc>
      </w:tr>
      <w:tr w:rsidR="00231D3B" w:rsidRPr="001477EA" w14:paraId="1DC3D688" w14:textId="187172E8" w:rsidTr="001827C8">
        <w:trPr>
          <w:jc w:val="center"/>
        </w:trPr>
        <w:tc>
          <w:tcPr>
            <w:tcW w:w="4676" w:type="dxa"/>
          </w:tcPr>
          <w:p w14:paraId="312743B1" w14:textId="36447C62" w:rsidR="00231D3B" w:rsidRPr="00F7654E" w:rsidRDefault="00231D3B" w:rsidP="001477EA">
            <w:pPr>
              <w:spacing w:line="400" w:lineRule="exact"/>
              <w:jc w:val="both"/>
              <w:rPr>
                <w:rFonts w:ascii="標楷體" w:eastAsia="標楷體" w:hAnsi="標楷體" w:cs="Times New Roman"/>
                <w:sz w:val="28"/>
                <w:szCs w:val="28"/>
              </w:rPr>
            </w:pPr>
            <w:r w:rsidRPr="00F7654E">
              <w:rPr>
                <w:rFonts w:ascii="標楷體" w:eastAsia="標楷體" w:hAnsi="標楷體" w:cs="Times New Roman" w:hint="eastAsia"/>
                <w:sz w:val="28"/>
                <w:szCs w:val="28"/>
              </w:rPr>
              <w:lastRenderedPageBreak/>
              <w:t>第</w:t>
            </w:r>
            <w:r w:rsidR="004E251D">
              <w:rPr>
                <w:rFonts w:ascii="標楷體" w:eastAsia="標楷體" w:hAnsi="標楷體" w:cs="Times New Roman" w:hint="eastAsia"/>
                <w:sz w:val="28"/>
                <w:szCs w:val="28"/>
              </w:rPr>
              <w:t>十</w:t>
            </w:r>
            <w:r w:rsidRPr="00F7654E">
              <w:rPr>
                <w:rFonts w:ascii="標楷體" w:eastAsia="標楷體" w:hAnsi="標楷體" w:cs="Times New Roman" w:hint="eastAsia"/>
                <w:sz w:val="28"/>
                <w:szCs w:val="28"/>
              </w:rPr>
              <w:t>條 (深度偽造之防範)</w:t>
            </w:r>
          </w:p>
          <w:p w14:paraId="4A5CAD53"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證券商使用影像視訊方式進行身分驗證應強化驗證。</w:t>
            </w:r>
          </w:p>
          <w:p w14:paraId="607222B1" w14:textId="77777777" w:rsidR="00231D3B" w:rsidRPr="001477EA" w:rsidRDefault="00231D3B" w:rsidP="001477EA">
            <w:pPr>
              <w:spacing w:line="400" w:lineRule="exact"/>
              <w:jc w:val="both"/>
              <w:rPr>
                <w:rFonts w:ascii="標楷體" w:eastAsia="標楷體" w:hAnsi="標楷體" w:cs="Times New Roman"/>
                <w:sz w:val="28"/>
                <w:szCs w:val="28"/>
                <w:u w:val="single"/>
              </w:rPr>
            </w:pPr>
            <w:r w:rsidRPr="001477EA">
              <w:rPr>
                <w:rFonts w:ascii="標楷體" w:eastAsia="標楷體" w:hAnsi="標楷體" w:cs="Times New Roman" w:hint="eastAsia"/>
                <w:sz w:val="28"/>
                <w:szCs w:val="28"/>
              </w:rPr>
              <w:t>證券商</w:t>
            </w:r>
            <w:r w:rsidRPr="001477EA">
              <w:rPr>
                <w:rFonts w:ascii="標楷體" w:eastAsia="標楷體" w:hAnsi="標楷體" w:cs="Times New Roman" w:hint="eastAsia"/>
                <w:color w:val="FF0000"/>
                <w:sz w:val="28"/>
                <w:szCs w:val="28"/>
                <w:u w:val="single"/>
              </w:rPr>
              <w:t>應</w:t>
            </w:r>
            <w:r w:rsidRPr="001477EA">
              <w:rPr>
                <w:rFonts w:ascii="標楷體" w:eastAsia="標楷體" w:hAnsi="標楷體" w:cs="Times New Roman" w:hint="eastAsia"/>
                <w:sz w:val="28"/>
                <w:szCs w:val="28"/>
              </w:rPr>
              <w:t>定期辦理涵蓋深度偽造認知及防範議題資訊安全教育訓練。</w:t>
            </w:r>
          </w:p>
        </w:tc>
        <w:tc>
          <w:tcPr>
            <w:tcW w:w="4675" w:type="dxa"/>
          </w:tcPr>
          <w:p w14:paraId="15A9BC77"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第十條 (深度偽造之防範)</w:t>
            </w:r>
          </w:p>
          <w:p w14:paraId="2BAFE4BE"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證券商使用影像視訊方式進行身分驗證應強化驗證。</w:t>
            </w:r>
          </w:p>
          <w:p w14:paraId="15E719C1"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證券商</w:t>
            </w:r>
            <w:r w:rsidRPr="00C07C73">
              <w:rPr>
                <w:rFonts w:ascii="標楷體" w:eastAsia="標楷體" w:hAnsi="標楷體" w:cs="Times New Roman" w:hint="eastAsia"/>
                <w:color w:val="FF0000"/>
                <w:sz w:val="28"/>
                <w:szCs w:val="28"/>
                <w:u w:val="single"/>
              </w:rPr>
              <w:t>宜</w:t>
            </w:r>
            <w:r w:rsidRPr="001477EA">
              <w:rPr>
                <w:rFonts w:ascii="標楷體" w:eastAsia="標楷體" w:hAnsi="標楷體" w:cs="Times New Roman" w:hint="eastAsia"/>
                <w:sz w:val="28"/>
                <w:szCs w:val="28"/>
              </w:rPr>
              <w:t>定期辦理涵蓋深度偽造認知及防範議題資訊安全教育訓練。</w:t>
            </w:r>
          </w:p>
        </w:tc>
        <w:tc>
          <w:tcPr>
            <w:tcW w:w="3974" w:type="dxa"/>
          </w:tcPr>
          <w:p w14:paraId="5DD3B496" w14:textId="4F3A0241"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參酌新興科技指引第四十一條(深度偽造防範控管)，考量組織應透過教育訓練方式，強化相關同仁深度偽造認知及防範，調整原條文內容</w:t>
            </w:r>
            <w:proofErr w:type="gramStart"/>
            <w:r w:rsidRPr="001477EA">
              <w:rPr>
                <w:rFonts w:ascii="標楷體" w:eastAsia="標楷體" w:hAnsi="標楷體" w:cs="Times New Roman" w:hint="eastAsia"/>
                <w:sz w:val="28"/>
                <w:szCs w:val="28"/>
              </w:rPr>
              <w:t>採</w:t>
            </w:r>
            <w:proofErr w:type="gramEnd"/>
            <w:r w:rsidRPr="001477EA">
              <w:rPr>
                <w:rFonts w:ascii="標楷體" w:eastAsia="標楷體" w:hAnsi="標楷體" w:cs="Times New Roman" w:hint="eastAsia"/>
                <w:sz w:val="28"/>
                <w:szCs w:val="28"/>
              </w:rPr>
              <w:t>「宜」部分改為「應」之要求。</w:t>
            </w:r>
          </w:p>
        </w:tc>
      </w:tr>
      <w:tr w:rsidR="00231D3B" w:rsidRPr="001477EA" w14:paraId="2A4C7AC9" w14:textId="06490CEC" w:rsidTr="001827C8">
        <w:trPr>
          <w:jc w:val="center"/>
        </w:trPr>
        <w:tc>
          <w:tcPr>
            <w:tcW w:w="4676" w:type="dxa"/>
          </w:tcPr>
          <w:p w14:paraId="3E5880F2" w14:textId="7B6A8BC2" w:rsidR="004E251D" w:rsidRPr="00B40BB3" w:rsidRDefault="004E251D" w:rsidP="004E251D">
            <w:pPr>
              <w:spacing w:line="400" w:lineRule="exact"/>
              <w:jc w:val="both"/>
              <w:rPr>
                <w:rFonts w:ascii="標楷體" w:eastAsia="標楷體" w:hAnsi="標楷體" w:cs="Times New Roman"/>
                <w:color w:val="FF0000"/>
                <w:sz w:val="28"/>
                <w:szCs w:val="28"/>
              </w:rPr>
            </w:pPr>
            <w:r w:rsidRPr="00B40BB3">
              <w:rPr>
                <w:rFonts w:ascii="標楷體" w:eastAsia="標楷體" w:hAnsi="標楷體" w:cs="Times New Roman" w:hint="eastAsia"/>
                <w:color w:val="FF0000"/>
                <w:sz w:val="28"/>
                <w:szCs w:val="28"/>
              </w:rPr>
              <w:t>第十一條 (人工智慧)</w:t>
            </w:r>
          </w:p>
          <w:p w14:paraId="58766AFB" w14:textId="5F2825A5" w:rsidR="00231D3B" w:rsidRPr="00E12086" w:rsidRDefault="004E251D" w:rsidP="004E251D">
            <w:pPr>
              <w:spacing w:line="400" w:lineRule="exact"/>
              <w:jc w:val="both"/>
              <w:rPr>
                <w:rFonts w:ascii="標楷體" w:eastAsia="標楷體" w:hAnsi="標楷體" w:cs="Times New Roman"/>
                <w:sz w:val="28"/>
                <w:szCs w:val="28"/>
                <w:u w:val="single"/>
              </w:rPr>
            </w:pPr>
            <w:r w:rsidRPr="00E12086">
              <w:rPr>
                <w:rFonts w:ascii="標楷體" w:eastAsia="標楷體" w:hAnsi="標楷體" w:cs="Times New Roman" w:hint="eastAsia"/>
                <w:color w:val="FF0000"/>
                <w:sz w:val="28"/>
                <w:szCs w:val="28"/>
                <w:u w:val="single"/>
              </w:rPr>
              <w:t>證券商運用人工智慧</w:t>
            </w:r>
            <w:r w:rsidR="003F781C" w:rsidRPr="00E12086">
              <w:rPr>
                <w:rFonts w:ascii="標楷體" w:eastAsia="標楷體" w:hAnsi="標楷體" w:cs="Times New Roman" w:hint="eastAsia"/>
                <w:color w:val="FF0000"/>
                <w:sz w:val="28"/>
                <w:szCs w:val="28"/>
                <w:u w:val="single"/>
              </w:rPr>
              <w:t>，</w:t>
            </w:r>
            <w:r w:rsidRPr="00E12086">
              <w:rPr>
                <w:rFonts w:ascii="標楷體" w:eastAsia="標楷體" w:hAnsi="標楷體" w:cs="Times New Roman" w:hint="eastAsia"/>
                <w:color w:val="FF0000"/>
                <w:sz w:val="28"/>
                <w:szCs w:val="28"/>
                <w:u w:val="single"/>
              </w:rPr>
              <w:t>應依本公會證券商運用人工智慧技術自律規範</w:t>
            </w:r>
            <w:r w:rsidR="00B34B71" w:rsidRPr="00E12086">
              <w:rPr>
                <w:rFonts w:ascii="標楷體" w:eastAsia="標楷體" w:hAnsi="標楷體" w:cs="Times New Roman" w:hint="eastAsia"/>
                <w:color w:val="FF0000"/>
                <w:sz w:val="28"/>
                <w:szCs w:val="28"/>
                <w:u w:val="single"/>
              </w:rPr>
              <w:t>辦理</w:t>
            </w:r>
            <w:r w:rsidRPr="00E12086">
              <w:rPr>
                <w:rFonts w:ascii="標楷體" w:eastAsia="標楷體" w:hAnsi="標楷體" w:cs="Times New Roman" w:hint="eastAsia"/>
                <w:color w:val="FF0000"/>
                <w:sz w:val="28"/>
                <w:szCs w:val="28"/>
                <w:u w:val="single"/>
              </w:rPr>
              <w:t>。</w:t>
            </w:r>
          </w:p>
        </w:tc>
        <w:tc>
          <w:tcPr>
            <w:tcW w:w="4675" w:type="dxa"/>
          </w:tcPr>
          <w:p w14:paraId="51F2F367" w14:textId="5E98CF3F" w:rsidR="00231D3B" w:rsidRPr="001477EA" w:rsidRDefault="004E251D" w:rsidP="001477EA">
            <w:pPr>
              <w:spacing w:line="400" w:lineRule="exact"/>
              <w:jc w:val="both"/>
              <w:rPr>
                <w:rFonts w:ascii="標楷體" w:eastAsia="標楷體" w:hAnsi="標楷體" w:cs="Times New Roman"/>
                <w:sz w:val="28"/>
                <w:szCs w:val="28"/>
              </w:rPr>
            </w:pPr>
            <w:r w:rsidRPr="004E251D">
              <w:rPr>
                <w:rFonts w:ascii="標楷體" w:eastAsia="標楷體" w:hAnsi="標楷體" w:cs="Times New Roman" w:hint="eastAsia"/>
                <w:sz w:val="28"/>
                <w:szCs w:val="28"/>
              </w:rPr>
              <w:t>(新增)</w:t>
            </w:r>
          </w:p>
        </w:tc>
        <w:tc>
          <w:tcPr>
            <w:tcW w:w="3974" w:type="dxa"/>
          </w:tcPr>
          <w:p w14:paraId="4BD3ADA2" w14:textId="77777777" w:rsidR="004E251D" w:rsidRPr="004E251D" w:rsidRDefault="004E251D" w:rsidP="004E251D">
            <w:pPr>
              <w:spacing w:line="400" w:lineRule="exact"/>
              <w:jc w:val="both"/>
              <w:rPr>
                <w:rFonts w:ascii="標楷體" w:eastAsia="標楷體" w:hAnsi="標楷體" w:cs="Times New Roman"/>
                <w:sz w:val="28"/>
                <w:szCs w:val="28"/>
              </w:rPr>
            </w:pPr>
            <w:r w:rsidRPr="004E251D">
              <w:rPr>
                <w:rFonts w:ascii="標楷體" w:eastAsia="標楷體" w:hAnsi="標楷體" w:cs="Times New Roman" w:hint="eastAsia"/>
                <w:sz w:val="28"/>
                <w:szCs w:val="28"/>
              </w:rPr>
              <w:t>一、新增條文。</w:t>
            </w:r>
          </w:p>
          <w:p w14:paraId="7070968C" w14:textId="568DF14A" w:rsidR="00231D3B" w:rsidRPr="001477EA" w:rsidRDefault="004E251D" w:rsidP="00E12086">
            <w:pPr>
              <w:spacing w:line="400" w:lineRule="exact"/>
              <w:ind w:leftChars="1" w:left="598" w:hangingChars="213" w:hanging="596"/>
              <w:jc w:val="both"/>
              <w:rPr>
                <w:rFonts w:ascii="標楷體" w:eastAsia="標楷體" w:hAnsi="標楷體" w:cs="Times New Roman"/>
                <w:sz w:val="28"/>
                <w:szCs w:val="28"/>
              </w:rPr>
            </w:pPr>
            <w:r w:rsidRPr="004E251D">
              <w:rPr>
                <w:rFonts w:ascii="標楷體" w:eastAsia="標楷體" w:hAnsi="標楷體" w:cs="Times New Roman" w:hint="eastAsia"/>
                <w:sz w:val="28"/>
                <w:szCs w:val="28"/>
              </w:rPr>
              <w:t>二、</w:t>
            </w:r>
            <w:r w:rsidR="00F95A45" w:rsidRPr="00F95A45">
              <w:rPr>
                <w:rFonts w:ascii="標楷體" w:eastAsia="標楷體" w:hAnsi="標楷體" w:cs="Times New Roman" w:hint="eastAsia"/>
                <w:sz w:val="28"/>
                <w:szCs w:val="28"/>
              </w:rPr>
              <w:t>為落實客戶資料保護及風險控管，證券</w:t>
            </w:r>
            <w:r w:rsidR="00EB7421" w:rsidRPr="00E12086">
              <w:rPr>
                <w:rFonts w:ascii="標楷體" w:eastAsia="標楷體" w:hAnsi="標楷體" w:cs="Times New Roman" w:hint="eastAsia"/>
                <w:color w:val="FF0000"/>
                <w:sz w:val="28"/>
                <w:szCs w:val="28"/>
              </w:rPr>
              <w:t>商</w:t>
            </w:r>
            <w:r w:rsidR="00F95A45" w:rsidRPr="00F95A45">
              <w:rPr>
                <w:rFonts w:ascii="標楷體" w:eastAsia="標楷體" w:hAnsi="標楷體" w:cs="Times New Roman" w:hint="eastAsia"/>
                <w:sz w:val="28"/>
                <w:szCs w:val="28"/>
              </w:rPr>
              <w:t>運用人工智慧技術，應</w:t>
            </w:r>
            <w:r w:rsidR="00F95A45">
              <w:rPr>
                <w:rFonts w:ascii="標楷體" w:eastAsia="標楷體" w:hAnsi="標楷體" w:cs="Times New Roman" w:hint="eastAsia"/>
                <w:sz w:val="28"/>
                <w:szCs w:val="28"/>
              </w:rPr>
              <w:t>依</w:t>
            </w:r>
            <w:r w:rsidR="00F95A45" w:rsidRPr="00F95A45">
              <w:rPr>
                <w:rFonts w:ascii="標楷體" w:eastAsia="標楷體" w:hAnsi="標楷體" w:cs="Times New Roman" w:hint="eastAsia"/>
                <w:sz w:val="28"/>
                <w:szCs w:val="28"/>
              </w:rPr>
              <w:t>本公會證券</w:t>
            </w:r>
            <w:r w:rsidR="00EB7421" w:rsidRPr="00E12086">
              <w:rPr>
                <w:rFonts w:ascii="標楷體" w:eastAsia="標楷體" w:hAnsi="標楷體" w:cs="Times New Roman" w:hint="eastAsia"/>
                <w:color w:val="FF0000"/>
                <w:sz w:val="28"/>
                <w:szCs w:val="28"/>
              </w:rPr>
              <w:t>商</w:t>
            </w:r>
            <w:r w:rsidR="00F95A45" w:rsidRPr="00F95A45">
              <w:rPr>
                <w:rFonts w:ascii="標楷體" w:eastAsia="標楷體" w:hAnsi="標楷體" w:cs="Times New Roman" w:hint="eastAsia"/>
                <w:sz w:val="28"/>
                <w:szCs w:val="28"/>
              </w:rPr>
              <w:t>運用人工智慧技術自律規範之相關規定。</w:t>
            </w:r>
          </w:p>
        </w:tc>
      </w:tr>
      <w:tr w:rsidR="00231D3B" w:rsidRPr="001477EA" w14:paraId="49D1E08E" w14:textId="6DEBB1EF" w:rsidTr="001827C8">
        <w:trPr>
          <w:jc w:val="center"/>
        </w:trPr>
        <w:tc>
          <w:tcPr>
            <w:tcW w:w="4676" w:type="dxa"/>
          </w:tcPr>
          <w:p w14:paraId="7D09D26E" w14:textId="6B6A331C" w:rsidR="00231D3B" w:rsidRPr="00F7654E" w:rsidRDefault="00231D3B" w:rsidP="001477EA">
            <w:pPr>
              <w:spacing w:line="400" w:lineRule="exact"/>
              <w:jc w:val="both"/>
              <w:rPr>
                <w:rFonts w:ascii="標楷體" w:eastAsia="標楷體" w:hAnsi="標楷體" w:cs="Times New Roman"/>
                <w:color w:val="FF0000"/>
                <w:sz w:val="28"/>
                <w:szCs w:val="28"/>
              </w:rPr>
            </w:pPr>
            <w:r w:rsidRPr="00F7654E">
              <w:rPr>
                <w:rFonts w:ascii="標楷體" w:eastAsia="標楷體" w:hAnsi="標楷體" w:cs="Times New Roman" w:hint="eastAsia"/>
                <w:color w:val="FF0000"/>
                <w:sz w:val="28"/>
                <w:szCs w:val="28"/>
              </w:rPr>
              <w:t>第</w:t>
            </w:r>
            <w:r w:rsidR="004E251D">
              <w:rPr>
                <w:rFonts w:ascii="標楷體" w:eastAsia="標楷體" w:hAnsi="標楷體" w:cs="Times New Roman" w:hint="eastAsia"/>
                <w:color w:val="FF0000"/>
                <w:sz w:val="28"/>
                <w:szCs w:val="28"/>
              </w:rPr>
              <w:t>十二</w:t>
            </w:r>
            <w:r w:rsidRPr="00F7654E">
              <w:rPr>
                <w:rFonts w:ascii="標楷體" w:eastAsia="標楷體" w:hAnsi="標楷體" w:cs="Times New Roman" w:hint="eastAsia"/>
                <w:color w:val="FF0000"/>
                <w:sz w:val="28"/>
                <w:szCs w:val="28"/>
              </w:rPr>
              <w:t>條 (違規處理程序)</w:t>
            </w:r>
          </w:p>
          <w:p w14:paraId="7CDABA8C" w14:textId="77777777" w:rsidR="00231D3B" w:rsidRPr="001477EA" w:rsidRDefault="00231D3B" w:rsidP="001477EA">
            <w:pPr>
              <w:spacing w:line="400" w:lineRule="exact"/>
              <w:jc w:val="both"/>
              <w:rPr>
                <w:rFonts w:ascii="標楷體" w:eastAsia="標楷體" w:hAnsi="標楷體" w:cs="Times New Roman"/>
                <w:sz w:val="28"/>
                <w:szCs w:val="28"/>
                <w:u w:val="single"/>
              </w:rPr>
            </w:pPr>
            <w:r w:rsidRPr="001477EA">
              <w:rPr>
                <w:rFonts w:ascii="標楷體" w:eastAsia="標楷體" w:hAnsi="標楷體" w:cs="Times New Roman" w:hint="eastAsia"/>
                <w:sz w:val="28"/>
                <w:szCs w:val="28"/>
              </w:rPr>
              <w:t>證券商違反本自律規範，依本公會會員自律公約及其他有關之規定辦理。</w:t>
            </w:r>
          </w:p>
        </w:tc>
        <w:tc>
          <w:tcPr>
            <w:tcW w:w="4675" w:type="dxa"/>
          </w:tcPr>
          <w:p w14:paraId="6E337EF9" w14:textId="77777777" w:rsidR="00231D3B" w:rsidRPr="00952AF4" w:rsidRDefault="00231D3B" w:rsidP="001477EA">
            <w:pPr>
              <w:spacing w:line="400" w:lineRule="exact"/>
              <w:jc w:val="both"/>
              <w:rPr>
                <w:rFonts w:ascii="標楷體" w:eastAsia="標楷體" w:hAnsi="標楷體" w:cs="Times New Roman"/>
                <w:sz w:val="28"/>
                <w:szCs w:val="28"/>
              </w:rPr>
            </w:pPr>
            <w:r w:rsidRPr="00E12086">
              <w:rPr>
                <w:rFonts w:ascii="標楷體" w:eastAsia="標楷體" w:hAnsi="標楷體" w:cs="Times New Roman" w:hint="eastAsia"/>
                <w:color w:val="FF0000"/>
                <w:sz w:val="28"/>
                <w:szCs w:val="28"/>
                <w:u w:val="single"/>
              </w:rPr>
              <w:t>第十一條</w:t>
            </w:r>
            <w:r w:rsidRPr="00952AF4">
              <w:rPr>
                <w:rFonts w:ascii="標楷體" w:eastAsia="標楷體" w:hAnsi="標楷體" w:cs="Times New Roman" w:hint="eastAsia"/>
                <w:sz w:val="28"/>
                <w:szCs w:val="28"/>
              </w:rPr>
              <w:t xml:space="preserve"> (違規處理程序)</w:t>
            </w:r>
          </w:p>
          <w:p w14:paraId="489B08DF" w14:textId="77777777" w:rsidR="00231D3B" w:rsidRPr="001477EA" w:rsidRDefault="00231D3B" w:rsidP="001477EA">
            <w:pPr>
              <w:spacing w:line="400" w:lineRule="exact"/>
              <w:jc w:val="both"/>
              <w:rPr>
                <w:rFonts w:ascii="標楷體" w:eastAsia="標楷體" w:hAnsi="標楷體" w:cs="Times New Roman"/>
                <w:b/>
                <w:bCs/>
                <w:sz w:val="28"/>
                <w:szCs w:val="28"/>
              </w:rPr>
            </w:pPr>
            <w:r w:rsidRPr="001477EA">
              <w:rPr>
                <w:rFonts w:ascii="標楷體" w:eastAsia="標楷體" w:hAnsi="標楷體" w:cs="Times New Roman" w:hint="eastAsia"/>
                <w:sz w:val="28"/>
                <w:szCs w:val="28"/>
              </w:rPr>
              <w:t>證券商違反本自律規範，依本公會會員自律公約及其他有關之規定辦理。</w:t>
            </w:r>
          </w:p>
        </w:tc>
        <w:tc>
          <w:tcPr>
            <w:tcW w:w="3974" w:type="dxa"/>
          </w:tcPr>
          <w:p w14:paraId="7EB03AEF" w14:textId="7AB743CF" w:rsidR="00231D3B" w:rsidRPr="001477EA" w:rsidRDefault="00231D3B" w:rsidP="001477EA">
            <w:pPr>
              <w:spacing w:line="400" w:lineRule="exact"/>
              <w:jc w:val="both"/>
              <w:rPr>
                <w:rFonts w:ascii="標楷體" w:eastAsia="標楷體" w:hAnsi="標楷體" w:cs="Times New Roman"/>
                <w:color w:val="FF0000"/>
                <w:sz w:val="28"/>
                <w:szCs w:val="28"/>
              </w:rPr>
            </w:pPr>
            <w:proofErr w:type="gramStart"/>
            <w:r w:rsidRPr="001477EA">
              <w:rPr>
                <w:rFonts w:ascii="標楷體" w:eastAsia="標楷體" w:hAnsi="標楷體" w:cs="Times New Roman" w:hint="eastAsia"/>
                <w:sz w:val="28"/>
                <w:szCs w:val="28"/>
              </w:rPr>
              <w:t>條號調整</w:t>
            </w:r>
            <w:proofErr w:type="gramEnd"/>
          </w:p>
        </w:tc>
      </w:tr>
      <w:tr w:rsidR="00231D3B" w:rsidRPr="001477EA" w14:paraId="238AA4A6" w14:textId="1976A51F" w:rsidTr="001827C8">
        <w:trPr>
          <w:jc w:val="center"/>
        </w:trPr>
        <w:tc>
          <w:tcPr>
            <w:tcW w:w="4676" w:type="dxa"/>
          </w:tcPr>
          <w:p w14:paraId="13A079A3" w14:textId="2F41CD9F" w:rsidR="00231D3B" w:rsidRPr="00F7654E" w:rsidRDefault="00231D3B" w:rsidP="001477EA">
            <w:pPr>
              <w:spacing w:line="400" w:lineRule="exact"/>
              <w:jc w:val="both"/>
              <w:rPr>
                <w:rFonts w:ascii="標楷體" w:eastAsia="標楷體" w:hAnsi="標楷體" w:cs="Times New Roman"/>
                <w:color w:val="FF0000"/>
                <w:sz w:val="28"/>
                <w:szCs w:val="28"/>
              </w:rPr>
            </w:pPr>
            <w:r w:rsidRPr="00F7654E">
              <w:rPr>
                <w:rFonts w:ascii="標楷體" w:eastAsia="標楷體" w:hAnsi="標楷體" w:cs="Times New Roman" w:hint="eastAsia"/>
                <w:color w:val="FF0000"/>
                <w:sz w:val="28"/>
                <w:szCs w:val="28"/>
              </w:rPr>
              <w:t>第十</w:t>
            </w:r>
            <w:r w:rsidR="004E251D">
              <w:rPr>
                <w:rFonts w:ascii="標楷體" w:eastAsia="標楷體" w:hAnsi="標楷體" w:cs="Times New Roman" w:hint="eastAsia"/>
                <w:color w:val="FF0000"/>
                <w:sz w:val="28"/>
                <w:szCs w:val="28"/>
              </w:rPr>
              <w:t>三</w:t>
            </w:r>
            <w:r w:rsidRPr="00F7654E">
              <w:rPr>
                <w:rFonts w:ascii="標楷體" w:eastAsia="標楷體" w:hAnsi="標楷體" w:cs="Times New Roman" w:hint="eastAsia"/>
                <w:color w:val="FF0000"/>
                <w:sz w:val="28"/>
                <w:szCs w:val="28"/>
              </w:rPr>
              <w:t>條 (本法施行程序)</w:t>
            </w:r>
          </w:p>
          <w:p w14:paraId="0E6711B9"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本自律規範經本公會理事會會議通</w:t>
            </w:r>
            <w:r w:rsidRPr="001477EA">
              <w:rPr>
                <w:rFonts w:ascii="標楷體" w:eastAsia="標楷體" w:hAnsi="標楷體" w:cs="Times New Roman" w:hint="eastAsia"/>
                <w:sz w:val="28"/>
                <w:szCs w:val="28"/>
              </w:rPr>
              <w:lastRenderedPageBreak/>
              <w:t>過，並報奉主管機關核備後實施，修正時亦同。</w:t>
            </w:r>
          </w:p>
        </w:tc>
        <w:tc>
          <w:tcPr>
            <w:tcW w:w="4675" w:type="dxa"/>
          </w:tcPr>
          <w:p w14:paraId="231F9FD4" w14:textId="77777777" w:rsidR="00231D3B" w:rsidRPr="00952AF4" w:rsidRDefault="00231D3B" w:rsidP="001477EA">
            <w:pPr>
              <w:spacing w:line="400" w:lineRule="exact"/>
              <w:jc w:val="both"/>
              <w:rPr>
                <w:rFonts w:ascii="標楷體" w:eastAsia="標楷體" w:hAnsi="標楷體" w:cs="Times New Roman"/>
                <w:sz w:val="28"/>
                <w:szCs w:val="28"/>
              </w:rPr>
            </w:pPr>
            <w:r w:rsidRPr="00E12086">
              <w:rPr>
                <w:rFonts w:ascii="標楷體" w:eastAsia="標楷體" w:hAnsi="標楷體" w:cs="Times New Roman" w:hint="eastAsia"/>
                <w:color w:val="FF0000"/>
                <w:sz w:val="28"/>
                <w:szCs w:val="28"/>
                <w:u w:val="single"/>
              </w:rPr>
              <w:lastRenderedPageBreak/>
              <w:t>第十二條</w:t>
            </w:r>
            <w:r w:rsidRPr="00952AF4">
              <w:rPr>
                <w:rFonts w:ascii="標楷體" w:eastAsia="標楷體" w:hAnsi="標楷體" w:cs="Times New Roman" w:hint="eastAsia"/>
                <w:sz w:val="28"/>
                <w:szCs w:val="28"/>
              </w:rPr>
              <w:t xml:space="preserve"> (本法施行程序)</w:t>
            </w:r>
          </w:p>
          <w:p w14:paraId="0F4355A5" w14:textId="77777777" w:rsidR="00231D3B" w:rsidRPr="001477EA" w:rsidRDefault="00231D3B" w:rsidP="001477EA">
            <w:pPr>
              <w:spacing w:line="400" w:lineRule="exact"/>
              <w:jc w:val="both"/>
              <w:rPr>
                <w:rFonts w:ascii="標楷體" w:eastAsia="標楷體" w:hAnsi="標楷體" w:cs="Times New Roman"/>
                <w:sz w:val="28"/>
                <w:szCs w:val="28"/>
              </w:rPr>
            </w:pPr>
            <w:r w:rsidRPr="001477EA">
              <w:rPr>
                <w:rFonts w:ascii="標楷體" w:eastAsia="標楷體" w:hAnsi="標楷體" w:cs="Times New Roman" w:hint="eastAsia"/>
                <w:sz w:val="28"/>
                <w:szCs w:val="28"/>
              </w:rPr>
              <w:t>本自律規範經本公會理事會會議通</w:t>
            </w:r>
            <w:r w:rsidRPr="001477EA">
              <w:rPr>
                <w:rFonts w:ascii="標楷體" w:eastAsia="標楷體" w:hAnsi="標楷體" w:cs="Times New Roman" w:hint="eastAsia"/>
                <w:sz w:val="28"/>
                <w:szCs w:val="28"/>
              </w:rPr>
              <w:lastRenderedPageBreak/>
              <w:t>過，並報奉主管機關核備後實施，修正時亦同。</w:t>
            </w:r>
          </w:p>
        </w:tc>
        <w:tc>
          <w:tcPr>
            <w:tcW w:w="3974" w:type="dxa"/>
          </w:tcPr>
          <w:p w14:paraId="25395550" w14:textId="7824221B" w:rsidR="00231D3B" w:rsidRPr="001477EA" w:rsidRDefault="00231D3B" w:rsidP="001477EA">
            <w:pPr>
              <w:spacing w:line="400" w:lineRule="exact"/>
              <w:jc w:val="both"/>
              <w:rPr>
                <w:rFonts w:ascii="標楷體" w:eastAsia="標楷體" w:hAnsi="標楷體" w:cs="Times New Roman"/>
                <w:color w:val="000000" w:themeColor="text1"/>
                <w:sz w:val="28"/>
                <w:szCs w:val="28"/>
              </w:rPr>
            </w:pPr>
            <w:proofErr w:type="gramStart"/>
            <w:r w:rsidRPr="001477EA">
              <w:rPr>
                <w:rFonts w:ascii="標楷體" w:eastAsia="標楷體" w:hAnsi="標楷體" w:cs="Times New Roman" w:hint="eastAsia"/>
                <w:sz w:val="28"/>
                <w:szCs w:val="28"/>
              </w:rPr>
              <w:lastRenderedPageBreak/>
              <w:t>條號調整</w:t>
            </w:r>
            <w:proofErr w:type="gramEnd"/>
          </w:p>
        </w:tc>
      </w:tr>
    </w:tbl>
    <w:p w14:paraId="18DB2BD4" w14:textId="2B5112E4" w:rsidR="00F30773" w:rsidRDefault="00F30773" w:rsidP="008F7201">
      <w:pPr>
        <w:spacing w:before="120"/>
        <w:jc w:val="center"/>
        <w:rPr>
          <w:rFonts w:ascii="標楷體" w:eastAsia="標楷體" w:hAnsi="標楷體" w:cs="Times New Roman"/>
          <w:sz w:val="28"/>
          <w:szCs w:val="28"/>
        </w:rPr>
      </w:pPr>
    </w:p>
    <w:p w14:paraId="604E8513" w14:textId="77777777" w:rsidR="00F30773" w:rsidRDefault="00F30773">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525BD015" w14:textId="77777777" w:rsidR="0025217C" w:rsidRPr="004D72DC" w:rsidRDefault="0025217C" w:rsidP="008F7201">
      <w:pPr>
        <w:spacing w:before="120"/>
        <w:jc w:val="center"/>
        <w:rPr>
          <w:rFonts w:ascii="標楷體" w:eastAsia="標楷體" w:hAnsi="標楷體" w:cs="標楷體"/>
          <w:b/>
          <w:kern w:val="0"/>
          <w:sz w:val="32"/>
          <w:szCs w:val="32"/>
          <w:lang w:val="zh-TW" w:bidi="zh-TW"/>
        </w:rPr>
      </w:pPr>
      <w:r w:rsidRPr="004D72DC">
        <w:rPr>
          <w:rFonts w:ascii="標楷體" w:eastAsia="標楷體" w:hAnsi="標楷體" w:cs="標楷體" w:hint="eastAsia"/>
          <w:b/>
          <w:kern w:val="0"/>
          <w:sz w:val="32"/>
          <w:szCs w:val="32"/>
          <w:lang w:val="zh-TW" w:bidi="zh-TW"/>
        </w:rPr>
        <w:lastRenderedPageBreak/>
        <w:t>中華民國證券商業同業公會新興科技資通安全自律規範</w:t>
      </w:r>
    </w:p>
    <w:p w14:paraId="274AA93F" w14:textId="77777777" w:rsidR="0025217C" w:rsidRPr="004D72DC" w:rsidRDefault="0025217C" w:rsidP="0025217C">
      <w:pPr>
        <w:autoSpaceDE w:val="0"/>
        <w:autoSpaceDN w:val="0"/>
        <w:spacing w:before="120"/>
        <w:jc w:val="center"/>
        <w:rPr>
          <w:rFonts w:ascii="標楷體" w:eastAsia="標楷體" w:hAnsi="標楷體" w:cs="標楷體"/>
          <w:b/>
          <w:color w:val="000000"/>
          <w:kern w:val="0"/>
          <w:sz w:val="32"/>
          <w:szCs w:val="32"/>
          <w:lang w:val="zh-TW" w:bidi="zh-TW"/>
        </w:rPr>
      </w:pPr>
      <w:r w:rsidRPr="004D72DC">
        <w:rPr>
          <w:rFonts w:ascii="標楷體" w:eastAsia="標楷體" w:hAnsi="標楷體" w:cs="標楷體"/>
          <w:b/>
          <w:kern w:val="0"/>
          <w:sz w:val="32"/>
          <w:szCs w:val="32"/>
          <w:lang w:val="zh-TW" w:bidi="zh-TW"/>
        </w:rPr>
        <w:t>附錄：</w:t>
      </w:r>
      <w:r w:rsidRPr="004D72DC">
        <w:rPr>
          <w:rFonts w:ascii="標楷體" w:eastAsia="標楷體" w:hAnsi="標楷體" w:cs="標楷體" w:hint="eastAsia"/>
          <w:b/>
          <w:kern w:val="0"/>
          <w:sz w:val="32"/>
          <w:szCs w:val="32"/>
          <w:lang w:val="zh-TW" w:bidi="zh-TW"/>
        </w:rPr>
        <w:t>「</w:t>
      </w:r>
      <w:r w:rsidRPr="004D72DC">
        <w:rPr>
          <w:rFonts w:ascii="標楷體" w:eastAsia="標楷體" w:hAnsi="標楷體" w:cs="標楷體"/>
          <w:b/>
          <w:kern w:val="0"/>
          <w:sz w:val="32"/>
          <w:szCs w:val="32"/>
          <w:lang w:val="zh-TW" w:bidi="zh-TW"/>
        </w:rPr>
        <w:t>檢測實驗室App檢測報告自我檢核表參考範例</w:t>
      </w:r>
      <w:r w:rsidRPr="004D72DC">
        <w:rPr>
          <w:rFonts w:ascii="標楷體" w:eastAsia="標楷體" w:hAnsi="標楷體" w:cs="標楷體" w:hint="eastAsia"/>
          <w:b/>
          <w:kern w:val="0"/>
          <w:sz w:val="32"/>
          <w:szCs w:val="32"/>
          <w:lang w:val="zh-TW" w:bidi="zh-TW"/>
        </w:rPr>
        <w:t xml:space="preserve"> 」</w:t>
      </w:r>
    </w:p>
    <w:p w14:paraId="764B93C6" w14:textId="77777777" w:rsidR="0025217C" w:rsidRPr="004D72DC" w:rsidRDefault="0025217C" w:rsidP="0025217C">
      <w:pPr>
        <w:autoSpaceDE w:val="0"/>
        <w:autoSpaceDN w:val="0"/>
        <w:spacing w:beforeLines="50" w:before="180" w:line="340" w:lineRule="exact"/>
        <w:jc w:val="right"/>
        <w:rPr>
          <w:rFonts w:ascii="標楷體" w:eastAsia="標楷體" w:hAnsi="標楷體" w:cs="標楷體"/>
          <w:color w:val="000000"/>
          <w:kern w:val="0"/>
          <w:szCs w:val="24"/>
          <w:lang w:val="zh-TW" w:bidi="zh-TW"/>
        </w:rPr>
      </w:pPr>
      <w:r w:rsidRPr="004D72DC">
        <w:rPr>
          <w:rFonts w:ascii="標楷體" w:eastAsia="標楷體" w:hAnsi="標楷體" w:cs="標楷體"/>
          <w:kern w:val="0"/>
          <w:szCs w:val="24"/>
          <w:lang w:val="zh-TW" w:bidi="zh-TW"/>
        </w:rPr>
        <w:t>依據：</w:t>
      </w:r>
      <w:r w:rsidRPr="004D72DC">
        <w:rPr>
          <w:rFonts w:ascii="標楷體" w:eastAsia="標楷體" w:hAnsi="標楷體" w:cs="標楷體"/>
          <w:color w:val="000000"/>
          <w:kern w:val="0"/>
          <w:szCs w:val="24"/>
          <w:lang w:val="zh-TW" w:bidi="zh-TW"/>
        </w:rPr>
        <w:t>依行動</w:t>
      </w:r>
      <w:proofErr w:type="gramStart"/>
      <w:r w:rsidRPr="004D72DC">
        <w:rPr>
          <w:rFonts w:ascii="標楷體" w:eastAsia="標楷體" w:hAnsi="標楷體" w:cs="標楷體"/>
          <w:color w:val="000000"/>
          <w:kern w:val="0"/>
          <w:szCs w:val="24"/>
          <w:lang w:val="zh-TW" w:bidi="zh-TW"/>
        </w:rPr>
        <w:t>應用資安聯盟</w:t>
      </w:r>
      <w:proofErr w:type="gramEnd"/>
      <w:r w:rsidRPr="004D72DC">
        <w:rPr>
          <w:rFonts w:ascii="標楷體" w:eastAsia="標楷體" w:hAnsi="標楷體" w:cs="標楷體"/>
          <w:color w:val="000000"/>
          <w:kern w:val="0"/>
          <w:szCs w:val="24"/>
          <w:lang w:val="zh-TW" w:bidi="zh-TW"/>
        </w:rPr>
        <w:t>113年9月5日行動應用App</w:t>
      </w:r>
      <w:proofErr w:type="gramStart"/>
      <w:r w:rsidRPr="004D72DC">
        <w:rPr>
          <w:rFonts w:ascii="標楷體" w:eastAsia="標楷體" w:hAnsi="標楷體" w:cs="標楷體"/>
          <w:color w:val="000000"/>
          <w:kern w:val="0"/>
          <w:szCs w:val="24"/>
          <w:lang w:val="zh-TW" w:bidi="zh-TW"/>
        </w:rPr>
        <w:t>基本資安檢測</w:t>
      </w:r>
      <w:proofErr w:type="gramEnd"/>
      <w:r w:rsidRPr="004D72DC">
        <w:rPr>
          <w:rFonts w:ascii="標楷體" w:eastAsia="標楷體" w:hAnsi="標楷體" w:cs="標楷體"/>
          <w:color w:val="000000"/>
          <w:kern w:val="0"/>
          <w:szCs w:val="24"/>
          <w:lang w:val="zh-TW" w:bidi="zh-TW"/>
        </w:rPr>
        <w:t>基準V4.0</w:t>
      </w:r>
    </w:p>
    <w:p w14:paraId="4C71147B" w14:textId="77777777" w:rsidR="0025217C" w:rsidRPr="004D72DC" w:rsidRDefault="0025217C" w:rsidP="0025217C">
      <w:pPr>
        <w:autoSpaceDE w:val="0"/>
        <w:autoSpaceDN w:val="0"/>
        <w:spacing w:line="340" w:lineRule="exact"/>
        <w:jc w:val="right"/>
        <w:rPr>
          <w:rFonts w:ascii="標楷體" w:eastAsia="標楷體" w:hAnsi="標楷體" w:cs="標楷體"/>
          <w:color w:val="000000"/>
          <w:kern w:val="0"/>
          <w:szCs w:val="24"/>
          <w:lang w:val="zh-TW" w:bidi="zh-TW"/>
        </w:rPr>
      </w:pPr>
      <w:r w:rsidRPr="004D72DC">
        <w:rPr>
          <w:rFonts w:ascii="標楷體" w:eastAsia="標楷體" w:hAnsi="標楷體" w:cs="標楷體"/>
          <w:color w:val="000000"/>
          <w:kern w:val="0"/>
          <w:szCs w:val="24"/>
          <w:lang w:val="zh-TW" w:bidi="zh-TW"/>
        </w:rPr>
        <w:t>L1檢測項：25項，L2檢測項：31項，L3檢測項：39項，F檢測項：</w:t>
      </w:r>
      <w:r w:rsidRPr="004D72DC">
        <w:rPr>
          <w:rFonts w:ascii="標楷體" w:eastAsia="標楷體" w:hAnsi="標楷體" w:cs="標楷體" w:hint="eastAsia"/>
          <w:color w:val="000000"/>
          <w:kern w:val="0"/>
          <w:szCs w:val="24"/>
          <w:lang w:val="zh-TW" w:bidi="zh-TW"/>
        </w:rPr>
        <w:t>9</w:t>
      </w:r>
      <w:r w:rsidRPr="004D72DC">
        <w:rPr>
          <w:rFonts w:ascii="標楷體" w:eastAsia="標楷體" w:hAnsi="標楷體" w:cs="標楷體"/>
          <w:color w:val="000000"/>
          <w:kern w:val="0"/>
          <w:szCs w:val="24"/>
          <w:lang w:val="zh-TW" w:bidi="zh-TW"/>
        </w:rPr>
        <w:t>項。</w:t>
      </w:r>
    </w:p>
    <w:p w14:paraId="292B8EC6" w14:textId="77777777" w:rsidR="0025217C" w:rsidRPr="004D72DC" w:rsidRDefault="0025217C" w:rsidP="0025217C">
      <w:pPr>
        <w:autoSpaceDE w:val="0"/>
        <w:autoSpaceDN w:val="0"/>
        <w:spacing w:line="340" w:lineRule="exact"/>
        <w:ind w:leftChars="1817" w:left="4361" w:firstLineChars="1334" w:firstLine="3202"/>
        <w:rPr>
          <w:rFonts w:ascii="標楷體" w:eastAsia="標楷體" w:hAnsi="標楷體" w:cs="標楷體"/>
          <w:color w:val="000000"/>
          <w:kern w:val="0"/>
          <w:szCs w:val="24"/>
          <w:lang w:val="zh-TW" w:bidi="zh-TW"/>
        </w:rPr>
      </w:pPr>
      <w:r w:rsidRPr="004D72DC">
        <w:rPr>
          <w:rFonts w:ascii="標楷體" w:eastAsia="標楷體" w:hAnsi="標楷體" w:cs="標楷體"/>
          <w:color w:val="000000"/>
          <w:kern w:val="0"/>
          <w:szCs w:val="24"/>
          <w:lang w:val="zh-TW" w:bidi="zh-TW"/>
        </w:rPr>
        <w:t>F類檢測</w:t>
      </w:r>
      <w:proofErr w:type="gramStart"/>
      <w:r w:rsidRPr="004D72DC">
        <w:rPr>
          <w:rFonts w:ascii="標楷體" w:eastAsia="標楷體" w:hAnsi="標楷體" w:cs="標楷體"/>
          <w:color w:val="000000"/>
          <w:kern w:val="0"/>
          <w:szCs w:val="24"/>
          <w:lang w:val="zh-TW" w:bidi="zh-TW"/>
        </w:rPr>
        <w:t>為加測項目</w:t>
      </w:r>
      <w:proofErr w:type="gramEnd"/>
      <w:r w:rsidRPr="004D72DC">
        <w:rPr>
          <w:rFonts w:ascii="標楷體" w:eastAsia="標楷體" w:hAnsi="標楷體" w:cs="標楷體"/>
          <w:color w:val="000000"/>
          <w:kern w:val="0"/>
          <w:szCs w:val="24"/>
          <w:lang w:val="zh-TW" w:bidi="zh-TW"/>
        </w:rPr>
        <w:t>，視送檢單位之需求自行選擇</w:t>
      </w:r>
      <w:proofErr w:type="gramStart"/>
      <w:r w:rsidRPr="004D72DC">
        <w:rPr>
          <w:rFonts w:ascii="標楷體" w:eastAsia="標楷體" w:hAnsi="標楷體" w:cs="標楷體"/>
          <w:color w:val="000000"/>
          <w:kern w:val="0"/>
          <w:szCs w:val="24"/>
          <w:lang w:val="zh-TW" w:bidi="zh-TW"/>
        </w:rPr>
        <w:t>是否加測</w:t>
      </w:r>
      <w:proofErr w:type="gramEnd"/>
      <w:r w:rsidRPr="004D72DC">
        <w:rPr>
          <w:rFonts w:ascii="標楷體" w:eastAsia="標楷體" w:hAnsi="標楷體" w:cs="標楷體"/>
          <w:color w:val="000000"/>
          <w:kern w:val="0"/>
          <w:szCs w:val="24"/>
          <w:lang w:val="zh-TW" w:bidi="zh-TW"/>
        </w:rPr>
        <w:t>。</w:t>
      </w:r>
    </w:p>
    <w:p w14:paraId="0710FE7A" w14:textId="77777777" w:rsidR="0025217C" w:rsidRPr="004D72DC" w:rsidRDefault="0025217C" w:rsidP="0025217C">
      <w:pPr>
        <w:autoSpaceDE w:val="0"/>
        <w:autoSpaceDN w:val="0"/>
        <w:spacing w:line="340" w:lineRule="exact"/>
        <w:ind w:leftChars="1817" w:left="4361"/>
        <w:jc w:val="right"/>
        <w:rPr>
          <w:rFonts w:ascii="標楷體" w:eastAsia="標楷體" w:hAnsi="標楷體" w:cs="標楷體"/>
          <w:color w:val="000000"/>
          <w:kern w:val="0"/>
          <w:szCs w:val="24"/>
          <w:lang w:val="zh-TW" w:bidi="zh-TW"/>
        </w:rPr>
      </w:pPr>
      <w:r w:rsidRPr="004D72DC">
        <w:rPr>
          <w:rFonts w:ascii="標楷體" w:eastAsia="標楷體" w:hAnsi="標楷體" w:cs="標楷體" w:hint="eastAsia"/>
          <w:color w:val="000000"/>
          <w:kern w:val="0"/>
          <w:szCs w:val="24"/>
          <w:lang w:val="zh-TW" w:bidi="zh-TW"/>
        </w:rPr>
        <w:t>本表使用符號說明：「★」表示檢測項目；「－」表示參考項目。</w:t>
      </w:r>
    </w:p>
    <w:tbl>
      <w:tblPr>
        <w:tblStyle w:val="TableNormal"/>
        <w:tblW w:w="147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0"/>
        <w:gridCol w:w="720"/>
        <w:gridCol w:w="1800"/>
        <w:gridCol w:w="5949"/>
        <w:gridCol w:w="1161"/>
        <w:gridCol w:w="1260"/>
        <w:gridCol w:w="1350"/>
        <w:gridCol w:w="1170"/>
      </w:tblGrid>
      <w:tr w:rsidR="0025217C" w:rsidRPr="004D72DC" w14:paraId="2FB6522B" w14:textId="77777777" w:rsidTr="00EF3650">
        <w:trPr>
          <w:trHeight w:val="611"/>
          <w:tblHeader/>
        </w:trPr>
        <w:tc>
          <w:tcPr>
            <w:tcW w:w="135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1FF38CE" w14:textId="77777777" w:rsidR="0025217C" w:rsidRPr="004D72DC" w:rsidRDefault="0025217C" w:rsidP="00BD67A3">
            <w:pPr>
              <w:jc w:val="center"/>
              <w:rPr>
                <w:rFonts w:ascii="標楷體" w:eastAsia="標楷體" w:hAnsi="標楷體" w:cs="標楷體"/>
                <w:b/>
                <w:sz w:val="28"/>
                <w:szCs w:val="28"/>
                <w:lang w:val="zh-TW" w:bidi="zh-TW"/>
              </w:rPr>
            </w:pPr>
            <w:proofErr w:type="spellStart"/>
            <w:r w:rsidRPr="004D72DC">
              <w:rPr>
                <w:rFonts w:ascii="標楷體" w:eastAsia="標楷體" w:hAnsi="標楷體" w:cs="標楷體"/>
                <w:b/>
                <w:sz w:val="28"/>
                <w:szCs w:val="28"/>
                <w:lang w:val="zh-TW" w:bidi="zh-TW"/>
              </w:rPr>
              <w:t>檢測項目</w:t>
            </w:r>
            <w:proofErr w:type="spellEnd"/>
          </w:p>
        </w:tc>
        <w:tc>
          <w:tcPr>
            <w:tcW w:w="7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2733104D" w14:textId="77777777" w:rsidR="0025217C" w:rsidRPr="004D72DC" w:rsidRDefault="0025217C" w:rsidP="00BD67A3">
            <w:pPr>
              <w:jc w:val="center"/>
              <w:rPr>
                <w:rFonts w:ascii="標楷體" w:eastAsia="標楷體" w:hAnsi="標楷體" w:cs="標楷體"/>
                <w:b/>
                <w:sz w:val="28"/>
                <w:szCs w:val="28"/>
                <w:lang w:val="zh-TW" w:bidi="zh-TW"/>
              </w:rPr>
            </w:pPr>
            <w:proofErr w:type="spellStart"/>
            <w:r w:rsidRPr="004D72DC">
              <w:rPr>
                <w:rFonts w:ascii="標楷體" w:eastAsia="標楷體" w:hAnsi="標楷體" w:cs="標楷體"/>
                <w:b/>
                <w:sz w:val="28"/>
                <w:szCs w:val="28"/>
                <w:lang w:val="zh-TW" w:bidi="zh-TW"/>
              </w:rPr>
              <w:t>編號</w:t>
            </w:r>
            <w:proofErr w:type="spellEnd"/>
          </w:p>
        </w:tc>
        <w:tc>
          <w:tcPr>
            <w:tcW w:w="180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6D052F2A" w14:textId="77777777" w:rsidR="0025217C" w:rsidRPr="004D72DC" w:rsidRDefault="0025217C" w:rsidP="00BD67A3">
            <w:pPr>
              <w:jc w:val="center"/>
              <w:rPr>
                <w:rFonts w:ascii="標楷體" w:eastAsia="標楷體" w:hAnsi="標楷體" w:cs="標楷體"/>
                <w:b/>
                <w:sz w:val="28"/>
                <w:szCs w:val="28"/>
                <w:lang w:val="zh-TW" w:eastAsia="zh-TW" w:bidi="zh-TW"/>
              </w:rPr>
            </w:pPr>
            <w:r w:rsidRPr="004D72DC">
              <w:rPr>
                <w:rFonts w:ascii="標楷體" w:eastAsia="標楷體" w:hAnsi="標楷體" w:cs="標楷體"/>
                <w:b/>
                <w:sz w:val="28"/>
                <w:szCs w:val="28"/>
                <w:lang w:val="zh-TW" w:eastAsia="zh-TW" w:bidi="zh-TW"/>
              </w:rPr>
              <w:t>資訊安全技術要求事項</w:t>
            </w:r>
          </w:p>
        </w:tc>
        <w:tc>
          <w:tcPr>
            <w:tcW w:w="594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AEF4C40" w14:textId="77777777" w:rsidR="0025217C" w:rsidRPr="004D72DC" w:rsidRDefault="0025217C" w:rsidP="00BD67A3">
            <w:pPr>
              <w:jc w:val="center"/>
              <w:rPr>
                <w:rFonts w:ascii="標楷體" w:eastAsia="標楷體" w:hAnsi="標楷體" w:cs="標楷體"/>
                <w:b/>
                <w:sz w:val="28"/>
                <w:szCs w:val="28"/>
                <w:lang w:val="zh-TW" w:bidi="zh-TW"/>
              </w:rPr>
            </w:pPr>
            <w:proofErr w:type="spellStart"/>
            <w:r w:rsidRPr="004D72DC">
              <w:rPr>
                <w:rFonts w:ascii="標楷體" w:eastAsia="標楷體" w:hAnsi="標楷體" w:cs="標楷體"/>
                <w:b/>
                <w:sz w:val="28"/>
                <w:szCs w:val="28"/>
                <w:lang w:val="zh-TW" w:bidi="zh-TW"/>
              </w:rPr>
              <w:t>技術要求</w:t>
            </w:r>
            <w:proofErr w:type="spellEnd"/>
          </w:p>
        </w:tc>
        <w:tc>
          <w:tcPr>
            <w:tcW w:w="4941"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494D25F7" w14:textId="77777777" w:rsidR="0025217C" w:rsidRPr="004D72DC" w:rsidRDefault="0025217C" w:rsidP="00BD67A3">
            <w:pPr>
              <w:jc w:val="center"/>
              <w:rPr>
                <w:rFonts w:ascii="標楷體" w:eastAsia="標楷體" w:hAnsi="標楷體" w:cs="標楷體"/>
                <w:b/>
                <w:sz w:val="28"/>
                <w:szCs w:val="28"/>
                <w:lang w:val="zh-TW" w:eastAsia="zh-TW" w:bidi="zh-TW"/>
              </w:rPr>
            </w:pPr>
            <w:r w:rsidRPr="004D72DC">
              <w:rPr>
                <w:rFonts w:ascii="標楷體" w:eastAsia="標楷體" w:hAnsi="標楷體" w:cs="標楷體"/>
                <w:b/>
                <w:sz w:val="28"/>
                <w:szCs w:val="28"/>
                <w:lang w:val="zh-TW" w:eastAsia="zh-TW" w:bidi="zh-TW"/>
              </w:rPr>
              <w:t>各類型行動應用程式必要符合檢測項目</w:t>
            </w:r>
          </w:p>
        </w:tc>
      </w:tr>
      <w:tr w:rsidR="0025217C" w:rsidRPr="004D72DC" w14:paraId="23464CE8" w14:textId="77777777" w:rsidTr="00EF3650">
        <w:trPr>
          <w:trHeight w:val="359"/>
          <w:tblHeader/>
        </w:trPr>
        <w:tc>
          <w:tcPr>
            <w:tcW w:w="1350" w:type="dxa"/>
            <w:vMerge/>
            <w:tcBorders>
              <w:top w:val="single" w:sz="4" w:space="0" w:color="auto"/>
            </w:tcBorders>
            <w:shd w:val="clear" w:color="auto" w:fill="C6D9F1"/>
            <w:vAlign w:val="center"/>
          </w:tcPr>
          <w:p w14:paraId="007B0282" w14:textId="77777777" w:rsidR="0025217C" w:rsidRPr="004D72DC" w:rsidRDefault="0025217C" w:rsidP="00BD67A3">
            <w:pPr>
              <w:jc w:val="center"/>
              <w:rPr>
                <w:rFonts w:ascii="標楷體" w:eastAsia="標楷體" w:hAnsi="標楷體" w:cs="標楷體"/>
                <w:sz w:val="28"/>
                <w:szCs w:val="28"/>
                <w:lang w:val="zh-TW" w:eastAsia="zh-TW" w:bidi="zh-TW"/>
              </w:rPr>
            </w:pPr>
          </w:p>
        </w:tc>
        <w:tc>
          <w:tcPr>
            <w:tcW w:w="720" w:type="dxa"/>
            <w:vMerge/>
            <w:tcBorders>
              <w:top w:val="single" w:sz="4" w:space="0" w:color="auto"/>
            </w:tcBorders>
            <w:shd w:val="clear" w:color="auto" w:fill="C6D9F1"/>
            <w:vAlign w:val="center"/>
          </w:tcPr>
          <w:p w14:paraId="0A1BE243" w14:textId="77777777" w:rsidR="0025217C" w:rsidRPr="004D72DC" w:rsidRDefault="0025217C" w:rsidP="00BD67A3">
            <w:pPr>
              <w:jc w:val="center"/>
              <w:rPr>
                <w:rFonts w:ascii="標楷體" w:eastAsia="標楷體" w:hAnsi="標楷體" w:cs="標楷體"/>
                <w:sz w:val="28"/>
                <w:szCs w:val="28"/>
                <w:lang w:val="zh-TW" w:eastAsia="zh-TW" w:bidi="zh-TW"/>
              </w:rPr>
            </w:pPr>
          </w:p>
        </w:tc>
        <w:tc>
          <w:tcPr>
            <w:tcW w:w="1800" w:type="dxa"/>
            <w:vMerge/>
            <w:tcBorders>
              <w:top w:val="single" w:sz="4" w:space="0" w:color="auto"/>
            </w:tcBorders>
            <w:shd w:val="clear" w:color="auto" w:fill="C6D9F1"/>
            <w:vAlign w:val="center"/>
          </w:tcPr>
          <w:p w14:paraId="6AC3DE2F" w14:textId="77777777" w:rsidR="0025217C" w:rsidRPr="004D72DC" w:rsidRDefault="0025217C" w:rsidP="00BD67A3">
            <w:pPr>
              <w:jc w:val="center"/>
              <w:rPr>
                <w:rFonts w:ascii="標楷體" w:eastAsia="標楷體" w:hAnsi="標楷體" w:cs="標楷體"/>
                <w:sz w:val="28"/>
                <w:szCs w:val="28"/>
                <w:lang w:val="zh-TW" w:eastAsia="zh-TW" w:bidi="zh-TW"/>
              </w:rPr>
            </w:pPr>
          </w:p>
        </w:tc>
        <w:tc>
          <w:tcPr>
            <w:tcW w:w="5949" w:type="dxa"/>
            <w:vMerge/>
            <w:tcBorders>
              <w:top w:val="single" w:sz="4" w:space="0" w:color="auto"/>
              <w:right w:val="single" w:sz="4" w:space="0" w:color="auto"/>
            </w:tcBorders>
            <w:shd w:val="clear" w:color="auto" w:fill="C6D9F1"/>
            <w:vAlign w:val="center"/>
          </w:tcPr>
          <w:p w14:paraId="772F9F1A" w14:textId="77777777" w:rsidR="0025217C" w:rsidRPr="004D72DC" w:rsidRDefault="0025217C" w:rsidP="00BD67A3">
            <w:pPr>
              <w:jc w:val="center"/>
              <w:rPr>
                <w:rFonts w:ascii="標楷體" w:eastAsia="標楷體" w:hAnsi="標楷體" w:cs="標楷體"/>
                <w:sz w:val="28"/>
                <w:szCs w:val="28"/>
                <w:lang w:val="zh-TW" w:eastAsia="zh-TW" w:bidi="zh-TW"/>
              </w:rPr>
            </w:pPr>
          </w:p>
        </w:tc>
        <w:tc>
          <w:tcPr>
            <w:tcW w:w="1161" w:type="dxa"/>
            <w:tcBorders>
              <w:top w:val="single" w:sz="4" w:space="0" w:color="auto"/>
              <w:left w:val="single" w:sz="4" w:space="0" w:color="auto"/>
              <w:bottom w:val="single" w:sz="4" w:space="0" w:color="auto"/>
              <w:right w:val="single" w:sz="4" w:space="0" w:color="auto"/>
            </w:tcBorders>
            <w:shd w:val="clear" w:color="auto" w:fill="C6D9F1"/>
            <w:vAlign w:val="center"/>
          </w:tcPr>
          <w:p w14:paraId="78F7B1DC" w14:textId="77777777" w:rsidR="0025217C" w:rsidRPr="004D72DC" w:rsidRDefault="0025217C" w:rsidP="00BD67A3">
            <w:pPr>
              <w:jc w:val="cente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L1</w:t>
            </w:r>
          </w:p>
        </w:tc>
        <w:tc>
          <w:tcPr>
            <w:tcW w:w="1260" w:type="dxa"/>
            <w:tcBorders>
              <w:top w:val="single" w:sz="4" w:space="0" w:color="auto"/>
              <w:left w:val="single" w:sz="4" w:space="0" w:color="auto"/>
              <w:bottom w:val="single" w:sz="4" w:space="0" w:color="auto"/>
              <w:right w:val="single" w:sz="4" w:space="0" w:color="auto"/>
            </w:tcBorders>
            <w:shd w:val="clear" w:color="auto" w:fill="C6D9F1"/>
            <w:vAlign w:val="center"/>
          </w:tcPr>
          <w:p w14:paraId="516F4A38" w14:textId="77777777" w:rsidR="0025217C" w:rsidRPr="004D72DC" w:rsidRDefault="0025217C" w:rsidP="00BD67A3">
            <w:pPr>
              <w:jc w:val="cente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L2</w:t>
            </w:r>
          </w:p>
        </w:tc>
        <w:tc>
          <w:tcPr>
            <w:tcW w:w="1350" w:type="dxa"/>
            <w:tcBorders>
              <w:top w:val="single" w:sz="4" w:space="0" w:color="auto"/>
              <w:left w:val="single" w:sz="4" w:space="0" w:color="auto"/>
              <w:bottom w:val="single" w:sz="4" w:space="0" w:color="auto"/>
              <w:right w:val="single" w:sz="4" w:space="0" w:color="auto"/>
            </w:tcBorders>
            <w:shd w:val="clear" w:color="auto" w:fill="C6D9F1"/>
            <w:vAlign w:val="center"/>
          </w:tcPr>
          <w:p w14:paraId="357F2594" w14:textId="77777777" w:rsidR="0025217C" w:rsidRPr="004D72DC" w:rsidRDefault="0025217C" w:rsidP="00BD67A3">
            <w:pPr>
              <w:jc w:val="cente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L3</w:t>
            </w:r>
          </w:p>
        </w:tc>
        <w:tc>
          <w:tcPr>
            <w:tcW w:w="1170" w:type="dxa"/>
            <w:tcBorders>
              <w:top w:val="single" w:sz="4" w:space="0" w:color="auto"/>
              <w:left w:val="single" w:sz="4" w:space="0" w:color="auto"/>
              <w:bottom w:val="single" w:sz="4" w:space="0" w:color="auto"/>
              <w:right w:val="single" w:sz="4" w:space="0" w:color="auto"/>
            </w:tcBorders>
            <w:shd w:val="clear" w:color="auto" w:fill="C6D9F1"/>
            <w:vAlign w:val="center"/>
          </w:tcPr>
          <w:p w14:paraId="69D1736F" w14:textId="77777777" w:rsidR="0025217C" w:rsidRPr="004D72DC" w:rsidRDefault="0025217C" w:rsidP="00BD67A3">
            <w:pPr>
              <w:jc w:val="cente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F</w:t>
            </w:r>
          </w:p>
        </w:tc>
      </w:tr>
      <w:tr w:rsidR="0025217C" w:rsidRPr="004D72DC" w14:paraId="7B270D8E" w14:textId="77777777" w:rsidTr="00EF3650">
        <w:trPr>
          <w:trHeight w:val="1241"/>
        </w:trPr>
        <w:tc>
          <w:tcPr>
            <w:tcW w:w="1350" w:type="dxa"/>
            <w:vMerge w:val="restart"/>
            <w:vAlign w:val="center"/>
          </w:tcPr>
          <w:p w14:paraId="5B01231E" w14:textId="77777777" w:rsidR="0025217C" w:rsidRPr="004D72DC" w:rsidRDefault="0025217C" w:rsidP="00BD67A3">
            <w:pPr>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4.1.1行動應用程式發布安全</w:t>
            </w:r>
          </w:p>
        </w:tc>
        <w:tc>
          <w:tcPr>
            <w:tcW w:w="720" w:type="dxa"/>
            <w:vAlign w:val="center"/>
          </w:tcPr>
          <w:p w14:paraId="55AD10A3"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w:t>
            </w:r>
          </w:p>
        </w:tc>
        <w:tc>
          <w:tcPr>
            <w:tcW w:w="1800" w:type="dxa"/>
            <w:vAlign w:val="center"/>
          </w:tcPr>
          <w:p w14:paraId="6B6415C7"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4.1.1.1.</w:t>
            </w:r>
            <w:proofErr w:type="spellStart"/>
            <w:r w:rsidRPr="004D72DC">
              <w:rPr>
                <w:rFonts w:ascii="標楷體" w:eastAsia="標楷體" w:hAnsi="標楷體" w:cs="標楷體"/>
                <w:sz w:val="28"/>
                <w:szCs w:val="28"/>
                <w:lang w:val="zh-TW" w:bidi="zh-TW"/>
              </w:rPr>
              <w:t>行動應用程式發布</w:t>
            </w:r>
            <w:proofErr w:type="spellEnd"/>
          </w:p>
        </w:tc>
        <w:tc>
          <w:tcPr>
            <w:tcW w:w="5949" w:type="dxa"/>
            <w:vAlign w:val="center"/>
          </w:tcPr>
          <w:p w14:paraId="79A467F4" w14:textId="77777777" w:rsidR="0025217C" w:rsidRPr="004D72DC" w:rsidRDefault="0025217C" w:rsidP="00BD67A3">
            <w:pPr>
              <w:jc w:val="both"/>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4.1.1.1.2.行動應用程式應於發布時說明欲存取之安全敏感性資料、行動裝置資源及宣告之權限用途。</w:t>
            </w:r>
          </w:p>
        </w:tc>
        <w:tc>
          <w:tcPr>
            <w:tcW w:w="1161" w:type="dxa"/>
            <w:tcBorders>
              <w:top w:val="single" w:sz="4" w:space="0" w:color="auto"/>
            </w:tcBorders>
            <w:vAlign w:val="center"/>
          </w:tcPr>
          <w:p w14:paraId="3334F4CD" w14:textId="77777777" w:rsidR="0025217C" w:rsidRPr="004D72DC" w:rsidRDefault="0025217C" w:rsidP="00BD67A3">
            <w:pPr>
              <w:jc w:val="center"/>
              <w:rPr>
                <w:rFonts w:ascii="標楷體" w:eastAsia="標楷體" w:hAnsi="標楷體" w:cs="標楷體"/>
                <w:b/>
                <w:sz w:val="28"/>
                <w:szCs w:val="28"/>
                <w:lang w:val="zh-TW" w:bidi="zh-TW"/>
              </w:rPr>
            </w:pPr>
            <w:r w:rsidRPr="004D72DC">
              <w:rPr>
                <w:rFonts w:ascii="標楷體" w:eastAsia="標楷體" w:hAnsi="標楷體" w:cs="標楷體"/>
                <w:b/>
                <w:sz w:val="28"/>
                <w:szCs w:val="28"/>
                <w:lang w:val="zh-TW" w:bidi="zh-TW"/>
              </w:rPr>
              <w:t>★</w:t>
            </w:r>
          </w:p>
        </w:tc>
        <w:tc>
          <w:tcPr>
            <w:tcW w:w="1260" w:type="dxa"/>
            <w:tcBorders>
              <w:top w:val="single" w:sz="4" w:space="0" w:color="auto"/>
            </w:tcBorders>
            <w:vAlign w:val="center"/>
          </w:tcPr>
          <w:p w14:paraId="11A02B60" w14:textId="77777777" w:rsidR="0025217C" w:rsidRPr="004D72DC" w:rsidRDefault="0025217C" w:rsidP="00BD67A3">
            <w:pPr>
              <w:jc w:val="center"/>
              <w:rPr>
                <w:rFonts w:ascii="標楷體" w:eastAsia="標楷體" w:hAnsi="標楷體" w:cs="標楷體"/>
                <w:b/>
                <w:sz w:val="28"/>
                <w:szCs w:val="28"/>
                <w:lang w:val="zh-TW" w:bidi="zh-TW"/>
              </w:rPr>
            </w:pPr>
            <w:r w:rsidRPr="004D72DC">
              <w:rPr>
                <w:rFonts w:ascii="標楷體" w:eastAsia="標楷體" w:hAnsi="標楷體" w:cs="標楷體"/>
                <w:b/>
                <w:sz w:val="28"/>
                <w:szCs w:val="28"/>
                <w:lang w:val="zh-TW" w:bidi="zh-TW"/>
              </w:rPr>
              <w:t>★</w:t>
            </w:r>
          </w:p>
        </w:tc>
        <w:tc>
          <w:tcPr>
            <w:tcW w:w="1350" w:type="dxa"/>
            <w:tcBorders>
              <w:top w:val="single" w:sz="4" w:space="0" w:color="auto"/>
            </w:tcBorders>
            <w:vAlign w:val="center"/>
          </w:tcPr>
          <w:p w14:paraId="48ACBF9E" w14:textId="77777777" w:rsidR="0025217C" w:rsidRPr="004D72DC" w:rsidRDefault="0025217C" w:rsidP="00BD67A3">
            <w:pPr>
              <w:jc w:val="center"/>
              <w:rPr>
                <w:rFonts w:ascii="標楷體" w:eastAsia="標楷體" w:hAnsi="標楷體" w:cs="標楷體"/>
                <w:b/>
                <w:sz w:val="28"/>
                <w:szCs w:val="28"/>
                <w:lang w:val="zh-TW" w:bidi="zh-TW"/>
              </w:rPr>
            </w:pPr>
            <w:r w:rsidRPr="004D72DC">
              <w:rPr>
                <w:rFonts w:ascii="標楷體" w:eastAsia="標楷體" w:hAnsi="標楷體" w:cs="標楷體"/>
                <w:b/>
                <w:sz w:val="28"/>
                <w:szCs w:val="28"/>
                <w:lang w:val="zh-TW" w:bidi="zh-TW"/>
              </w:rPr>
              <w:t>★</w:t>
            </w:r>
          </w:p>
        </w:tc>
        <w:tc>
          <w:tcPr>
            <w:tcW w:w="1170" w:type="dxa"/>
            <w:tcBorders>
              <w:top w:val="single" w:sz="4" w:space="0" w:color="auto"/>
            </w:tcBorders>
            <w:vAlign w:val="center"/>
          </w:tcPr>
          <w:p w14:paraId="263FDDA7" w14:textId="77777777" w:rsidR="0025217C" w:rsidRPr="004D72DC" w:rsidRDefault="0025217C" w:rsidP="00BD67A3">
            <w:pPr>
              <w:jc w:val="center"/>
              <w:rPr>
                <w:rFonts w:ascii="標楷體" w:eastAsia="標楷體" w:hAnsi="標楷體" w:cs="標楷體"/>
                <w:b/>
                <w:sz w:val="28"/>
                <w:szCs w:val="28"/>
                <w:lang w:val="zh-TW" w:bidi="zh-TW"/>
              </w:rPr>
            </w:pPr>
            <w:proofErr w:type="gramStart"/>
            <w:r w:rsidRPr="004D72DC">
              <w:rPr>
                <w:rFonts w:ascii="標楷體" w:eastAsia="標楷體" w:hAnsi="標楷體" w:cs="標楷體"/>
                <w:b/>
                <w:sz w:val="28"/>
                <w:szCs w:val="28"/>
                <w:lang w:val="zh-TW" w:bidi="zh-TW"/>
              </w:rPr>
              <w:t>─</w:t>
            </w:r>
            <w:proofErr w:type="gramEnd"/>
          </w:p>
        </w:tc>
      </w:tr>
      <w:tr w:rsidR="0025217C" w:rsidRPr="004D72DC" w14:paraId="78C788BF" w14:textId="77777777" w:rsidTr="00EF3650">
        <w:trPr>
          <w:trHeight w:val="1250"/>
        </w:trPr>
        <w:tc>
          <w:tcPr>
            <w:tcW w:w="1350" w:type="dxa"/>
            <w:vMerge/>
            <w:vAlign w:val="center"/>
          </w:tcPr>
          <w:p w14:paraId="24400224"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69ED4CD"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w:t>
            </w:r>
          </w:p>
        </w:tc>
        <w:tc>
          <w:tcPr>
            <w:tcW w:w="1800" w:type="dxa"/>
            <w:vAlign w:val="center"/>
          </w:tcPr>
          <w:p w14:paraId="56569F61"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4.1.1.1.</w:t>
            </w:r>
            <w:proofErr w:type="spellStart"/>
            <w:r w:rsidRPr="004D72DC">
              <w:rPr>
                <w:rFonts w:ascii="標楷體" w:eastAsia="標楷體" w:hAnsi="標楷體" w:cs="標楷體"/>
                <w:sz w:val="28"/>
                <w:szCs w:val="28"/>
                <w:lang w:val="zh-TW" w:bidi="zh-TW"/>
              </w:rPr>
              <w:t>行動應用程式發布</w:t>
            </w:r>
            <w:proofErr w:type="spellEnd"/>
          </w:p>
        </w:tc>
        <w:tc>
          <w:tcPr>
            <w:tcW w:w="5949" w:type="dxa"/>
            <w:vAlign w:val="center"/>
          </w:tcPr>
          <w:p w14:paraId="542D1D16" w14:textId="77777777" w:rsidR="0025217C" w:rsidRPr="004D72DC" w:rsidRDefault="0025217C" w:rsidP="00BD67A3">
            <w:pPr>
              <w:jc w:val="both"/>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4.1.1.1.3行動應用程式應於顯著位置(</w:t>
            </w:r>
            <w:proofErr w:type="gramStart"/>
            <w:r w:rsidRPr="004D72DC">
              <w:rPr>
                <w:rFonts w:ascii="標楷體" w:eastAsia="標楷體" w:hAnsi="標楷體" w:cs="標楷體"/>
                <w:sz w:val="28"/>
                <w:szCs w:val="28"/>
                <w:lang w:val="zh-TW" w:eastAsia="zh-TW" w:bidi="zh-TW"/>
              </w:rPr>
              <w:t>如官網</w:t>
            </w:r>
            <w:proofErr w:type="gramEnd"/>
            <w:r w:rsidRPr="004D72DC">
              <w:rPr>
                <w:rFonts w:ascii="標楷體" w:eastAsia="標楷體" w:hAnsi="標楷體" w:cs="標楷體"/>
                <w:sz w:val="28"/>
                <w:szCs w:val="28"/>
                <w:lang w:val="zh-TW" w:eastAsia="zh-TW" w:bidi="zh-TW"/>
              </w:rPr>
              <w:t>、應用程式下載頁面等)提示使用者於行動應用裝</w:t>
            </w:r>
            <w:r w:rsidRPr="004D72DC">
              <w:rPr>
                <w:rFonts w:ascii="標楷體" w:eastAsia="標楷體" w:hAnsi="標楷體" w:cs="標楷體"/>
                <w:sz w:val="28"/>
                <w:szCs w:val="28"/>
                <w:lang w:val="zh-TW" w:eastAsia="zh-TW" w:bidi="zh-TW"/>
              </w:rPr>
              <w:lastRenderedPageBreak/>
              <w:t>置上安裝防護軟體。</w:t>
            </w:r>
          </w:p>
        </w:tc>
        <w:tc>
          <w:tcPr>
            <w:tcW w:w="1161" w:type="dxa"/>
            <w:vAlign w:val="center"/>
          </w:tcPr>
          <w:p w14:paraId="61C1AE74" w14:textId="77777777" w:rsidR="0025217C" w:rsidRPr="004D72DC" w:rsidRDefault="0025217C" w:rsidP="00BD67A3">
            <w:pPr>
              <w:jc w:val="center"/>
              <w:rPr>
                <w:rFonts w:ascii="標楷體" w:eastAsia="標楷體" w:hAnsi="標楷體" w:cs="標楷體"/>
                <w:b/>
                <w:sz w:val="28"/>
                <w:szCs w:val="28"/>
                <w:lang w:val="zh-TW" w:bidi="zh-TW"/>
              </w:rPr>
            </w:pPr>
            <w:proofErr w:type="gramStart"/>
            <w:r w:rsidRPr="004D72DC">
              <w:rPr>
                <w:rFonts w:ascii="標楷體" w:eastAsia="標楷體" w:hAnsi="標楷體" w:cs="標楷體"/>
                <w:b/>
                <w:sz w:val="28"/>
                <w:szCs w:val="28"/>
                <w:lang w:val="zh-TW" w:bidi="zh-TW"/>
              </w:rPr>
              <w:lastRenderedPageBreak/>
              <w:t>─</w:t>
            </w:r>
            <w:proofErr w:type="gramEnd"/>
          </w:p>
        </w:tc>
        <w:tc>
          <w:tcPr>
            <w:tcW w:w="1260" w:type="dxa"/>
            <w:vAlign w:val="center"/>
          </w:tcPr>
          <w:p w14:paraId="5E4E93B2" w14:textId="77777777" w:rsidR="0025217C" w:rsidRPr="004D72DC" w:rsidRDefault="0025217C" w:rsidP="00BD67A3">
            <w:pPr>
              <w:jc w:val="center"/>
              <w:rPr>
                <w:rFonts w:ascii="標楷體" w:eastAsia="標楷體" w:hAnsi="標楷體" w:cs="標楷體"/>
                <w:b/>
                <w:sz w:val="28"/>
                <w:szCs w:val="28"/>
                <w:lang w:val="zh-TW" w:bidi="zh-TW"/>
              </w:rPr>
            </w:pPr>
            <w:proofErr w:type="gramStart"/>
            <w:r w:rsidRPr="004D72DC">
              <w:rPr>
                <w:rFonts w:ascii="標楷體" w:eastAsia="標楷體" w:hAnsi="標楷體" w:cs="標楷體"/>
                <w:b/>
                <w:sz w:val="28"/>
                <w:szCs w:val="28"/>
                <w:lang w:val="zh-TW" w:bidi="zh-TW"/>
              </w:rPr>
              <w:t>─</w:t>
            </w:r>
            <w:proofErr w:type="gramEnd"/>
          </w:p>
        </w:tc>
        <w:tc>
          <w:tcPr>
            <w:tcW w:w="1350" w:type="dxa"/>
            <w:vAlign w:val="center"/>
          </w:tcPr>
          <w:p w14:paraId="078501AA" w14:textId="77777777" w:rsidR="0025217C" w:rsidRPr="004D72DC" w:rsidRDefault="0025217C" w:rsidP="00BD67A3">
            <w:pPr>
              <w:jc w:val="center"/>
              <w:rPr>
                <w:rFonts w:ascii="標楷體" w:eastAsia="標楷體" w:hAnsi="標楷體" w:cs="標楷體"/>
                <w:b/>
                <w:sz w:val="28"/>
                <w:szCs w:val="28"/>
                <w:lang w:val="zh-TW" w:bidi="zh-TW"/>
              </w:rPr>
            </w:pPr>
            <w:proofErr w:type="gramStart"/>
            <w:r w:rsidRPr="004D72DC">
              <w:rPr>
                <w:rFonts w:ascii="標楷體" w:eastAsia="標楷體" w:hAnsi="標楷體" w:cs="標楷體"/>
                <w:b/>
                <w:sz w:val="28"/>
                <w:szCs w:val="28"/>
                <w:lang w:val="zh-TW" w:bidi="zh-TW"/>
              </w:rPr>
              <w:t>─</w:t>
            </w:r>
            <w:proofErr w:type="gramEnd"/>
          </w:p>
        </w:tc>
        <w:tc>
          <w:tcPr>
            <w:tcW w:w="1170" w:type="dxa"/>
            <w:vAlign w:val="center"/>
          </w:tcPr>
          <w:p w14:paraId="149D7CC0" w14:textId="77777777" w:rsidR="0025217C" w:rsidRPr="004D72DC" w:rsidRDefault="0025217C" w:rsidP="00BD67A3">
            <w:pPr>
              <w:jc w:val="center"/>
              <w:rPr>
                <w:rFonts w:ascii="標楷體" w:eastAsia="標楷體" w:hAnsi="標楷體" w:cs="標楷體"/>
                <w:b/>
                <w:sz w:val="28"/>
                <w:szCs w:val="28"/>
                <w:lang w:val="zh-TW" w:bidi="zh-TW"/>
              </w:rPr>
            </w:pPr>
            <w:r w:rsidRPr="004D72DC">
              <w:rPr>
                <w:rFonts w:ascii="標楷體" w:eastAsia="標楷體" w:hAnsi="標楷體" w:cs="標楷體"/>
                <w:b/>
                <w:sz w:val="28"/>
                <w:szCs w:val="28"/>
                <w:lang w:val="zh-TW" w:bidi="zh-TW"/>
              </w:rPr>
              <w:t>★</w:t>
            </w:r>
          </w:p>
        </w:tc>
      </w:tr>
      <w:tr w:rsidR="005D6775" w:rsidRPr="005D6775" w14:paraId="0E0D0944" w14:textId="77777777" w:rsidTr="00EF3650">
        <w:trPr>
          <w:trHeight w:val="1160"/>
        </w:trPr>
        <w:tc>
          <w:tcPr>
            <w:tcW w:w="1350" w:type="dxa"/>
            <w:vMerge/>
            <w:vAlign w:val="center"/>
          </w:tcPr>
          <w:p w14:paraId="19D5EDAB"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F0B6A59"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w:t>
            </w:r>
          </w:p>
        </w:tc>
        <w:tc>
          <w:tcPr>
            <w:tcW w:w="1800" w:type="dxa"/>
            <w:vAlign w:val="center"/>
          </w:tcPr>
          <w:p w14:paraId="33FBBF22" w14:textId="77777777" w:rsidR="0025217C" w:rsidRPr="004D72DC" w:rsidRDefault="0025217C" w:rsidP="00BD67A3">
            <w:pPr>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4.1.1.3.行動應用程式安全性問題回報</w:t>
            </w:r>
          </w:p>
        </w:tc>
        <w:tc>
          <w:tcPr>
            <w:tcW w:w="5949" w:type="dxa"/>
            <w:vAlign w:val="center"/>
          </w:tcPr>
          <w:p w14:paraId="5BE05D48" w14:textId="509BFFA3"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4.1.1.3.1.行動應用</w:t>
            </w:r>
            <w:r w:rsidR="007232ED" w:rsidRPr="00E12086">
              <w:rPr>
                <w:rFonts w:ascii="標楷體" w:eastAsia="標楷體" w:hAnsi="標楷體" w:cs="標楷體" w:hint="eastAsia"/>
                <w:strike/>
                <w:color w:val="FF0000"/>
                <w:sz w:val="28"/>
                <w:szCs w:val="28"/>
                <w:lang w:val="zh-TW" w:eastAsia="zh-TW" w:bidi="zh-TW"/>
              </w:rPr>
              <w:t>程式</w:t>
            </w:r>
            <w:r w:rsidRPr="005D6775">
              <w:rPr>
                <w:rFonts w:ascii="標楷體" w:eastAsia="標楷體" w:hAnsi="標楷體" w:cs="Times New Roman"/>
                <w:sz w:val="28"/>
                <w:szCs w:val="28"/>
                <w:lang w:val="zh-TW" w:eastAsia="zh-TW" w:bidi="zh-TW"/>
              </w:rPr>
              <w:t>APP</w:t>
            </w:r>
            <w:r w:rsidRPr="005D6775">
              <w:rPr>
                <w:rFonts w:ascii="標楷體" w:eastAsia="標楷體" w:hAnsi="標楷體" w:cs="標楷體"/>
                <w:sz w:val="28"/>
                <w:szCs w:val="28"/>
                <w:lang w:val="zh-TW" w:eastAsia="zh-TW" w:bidi="zh-TW"/>
              </w:rPr>
              <w:t>開發者應提供回報安全性問題之管道</w:t>
            </w:r>
            <w:r w:rsidRPr="005D6775">
              <w:rPr>
                <w:rFonts w:ascii="標楷體" w:eastAsia="標楷體" w:hAnsi="標楷體" w:cs="標楷體" w:hint="eastAsia"/>
                <w:sz w:val="28"/>
                <w:szCs w:val="28"/>
                <w:lang w:val="zh-TW" w:eastAsia="zh-TW" w:bidi="zh-TW"/>
              </w:rPr>
              <w:t>。</w:t>
            </w:r>
          </w:p>
        </w:tc>
        <w:tc>
          <w:tcPr>
            <w:tcW w:w="1161" w:type="dxa"/>
            <w:vAlign w:val="center"/>
          </w:tcPr>
          <w:p w14:paraId="49677C8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2220498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4BB2037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073B6E8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F94870C" w14:textId="77777777" w:rsidTr="00EF3650">
        <w:trPr>
          <w:trHeight w:val="1034"/>
        </w:trPr>
        <w:tc>
          <w:tcPr>
            <w:tcW w:w="1350" w:type="dxa"/>
            <w:vAlign w:val="center"/>
          </w:tcPr>
          <w:p w14:paraId="25293AB7"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w:t>
            </w:r>
            <w:proofErr w:type="spellStart"/>
            <w:r w:rsidRPr="004D72DC">
              <w:rPr>
                <w:rFonts w:ascii="標楷體" w:eastAsia="標楷體" w:hAnsi="標楷體" w:cs="標楷體"/>
                <w:sz w:val="28"/>
                <w:szCs w:val="28"/>
                <w:lang w:val="zh-TW" w:bidi="zh-TW"/>
              </w:rPr>
              <w:t>敏感性資料保護</w:t>
            </w:r>
            <w:proofErr w:type="spellEnd"/>
          </w:p>
        </w:tc>
        <w:tc>
          <w:tcPr>
            <w:tcW w:w="720" w:type="dxa"/>
            <w:vAlign w:val="center"/>
          </w:tcPr>
          <w:p w14:paraId="39BE3D1F"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w:t>
            </w:r>
          </w:p>
        </w:tc>
        <w:tc>
          <w:tcPr>
            <w:tcW w:w="1800" w:type="dxa"/>
            <w:vAlign w:val="center"/>
          </w:tcPr>
          <w:p w14:paraId="523BA268"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4.1.2.1.</w:t>
            </w:r>
            <w:proofErr w:type="spellStart"/>
            <w:r w:rsidRPr="004D72DC">
              <w:rPr>
                <w:rFonts w:ascii="標楷體" w:eastAsia="標楷體" w:hAnsi="標楷體" w:cs="標楷體"/>
                <w:sz w:val="28"/>
                <w:szCs w:val="28"/>
                <w:lang w:val="zh-TW" w:bidi="zh-TW"/>
              </w:rPr>
              <w:t>敏感性資料蒐集</w:t>
            </w:r>
            <w:proofErr w:type="spellEnd"/>
          </w:p>
        </w:tc>
        <w:tc>
          <w:tcPr>
            <w:tcW w:w="5949" w:type="dxa"/>
            <w:vAlign w:val="center"/>
          </w:tcPr>
          <w:p w14:paraId="54D248F2"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4.1.2.1.1.行動應用程式應於蒐集敏感性資料前，取得使用者同意。</w:t>
            </w:r>
          </w:p>
        </w:tc>
        <w:tc>
          <w:tcPr>
            <w:tcW w:w="1161" w:type="dxa"/>
            <w:vAlign w:val="center"/>
          </w:tcPr>
          <w:p w14:paraId="22454B9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577204B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4C2B11E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B59D030"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42BCCD58" w14:textId="77777777" w:rsidTr="00EF3650">
        <w:trPr>
          <w:trHeight w:val="1250"/>
        </w:trPr>
        <w:tc>
          <w:tcPr>
            <w:tcW w:w="1350" w:type="dxa"/>
            <w:vMerge w:val="restart"/>
            <w:vAlign w:val="center"/>
          </w:tcPr>
          <w:p w14:paraId="700DA761"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w:t>
            </w:r>
            <w:proofErr w:type="spellStart"/>
            <w:r w:rsidRPr="004D72DC">
              <w:rPr>
                <w:rFonts w:ascii="標楷體" w:eastAsia="標楷體" w:hAnsi="標楷體" w:cs="標楷體"/>
                <w:sz w:val="28"/>
                <w:szCs w:val="28"/>
                <w:lang w:val="zh-TW" w:bidi="zh-TW"/>
              </w:rPr>
              <w:t>敏感性資料</w:t>
            </w:r>
            <w:r w:rsidRPr="004D72DC">
              <w:rPr>
                <w:rFonts w:ascii="標楷體" w:eastAsia="標楷體" w:hAnsi="標楷體" w:cs="標楷體"/>
                <w:sz w:val="28"/>
                <w:szCs w:val="28"/>
                <w:lang w:val="zh-TW" w:bidi="zh-TW"/>
              </w:rPr>
              <w:lastRenderedPageBreak/>
              <w:t>保護</w:t>
            </w:r>
            <w:proofErr w:type="spellEnd"/>
          </w:p>
        </w:tc>
        <w:tc>
          <w:tcPr>
            <w:tcW w:w="720" w:type="dxa"/>
            <w:vAlign w:val="center"/>
          </w:tcPr>
          <w:p w14:paraId="56DB3424"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lastRenderedPageBreak/>
              <w:t>5</w:t>
            </w:r>
          </w:p>
        </w:tc>
        <w:tc>
          <w:tcPr>
            <w:tcW w:w="1800" w:type="dxa"/>
            <w:vAlign w:val="center"/>
          </w:tcPr>
          <w:p w14:paraId="326C2551"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4.1.2.1.</w:t>
            </w:r>
            <w:proofErr w:type="spellStart"/>
            <w:r w:rsidRPr="004D72DC">
              <w:rPr>
                <w:rFonts w:ascii="標楷體" w:eastAsia="標楷體" w:hAnsi="標楷體" w:cs="標楷體"/>
                <w:sz w:val="28"/>
                <w:szCs w:val="28"/>
                <w:lang w:val="zh-TW" w:bidi="zh-TW"/>
              </w:rPr>
              <w:t>敏感性資料蒐集</w:t>
            </w:r>
            <w:proofErr w:type="spellEnd"/>
          </w:p>
        </w:tc>
        <w:tc>
          <w:tcPr>
            <w:tcW w:w="5949" w:type="dxa"/>
            <w:vAlign w:val="center"/>
          </w:tcPr>
          <w:p w14:paraId="79E05EE7"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4.1.2.1.2.行動應用程式應提供使用者拒絕蒐集敏感性資料之權利。</w:t>
            </w:r>
          </w:p>
        </w:tc>
        <w:tc>
          <w:tcPr>
            <w:tcW w:w="1161" w:type="dxa"/>
            <w:vAlign w:val="center"/>
          </w:tcPr>
          <w:p w14:paraId="2FA5B2E3"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02CC88C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7BA7293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56E5A376"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C869DF3" w14:textId="77777777" w:rsidTr="00EF3650">
        <w:trPr>
          <w:trHeight w:val="1070"/>
        </w:trPr>
        <w:tc>
          <w:tcPr>
            <w:tcW w:w="1350" w:type="dxa"/>
            <w:vMerge/>
            <w:vAlign w:val="center"/>
          </w:tcPr>
          <w:p w14:paraId="601E7CE3"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0CA9FB17"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6</w:t>
            </w:r>
          </w:p>
        </w:tc>
        <w:tc>
          <w:tcPr>
            <w:tcW w:w="1800" w:type="dxa"/>
            <w:vMerge w:val="restart"/>
            <w:vAlign w:val="center"/>
          </w:tcPr>
          <w:p w14:paraId="70126709"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4.1.2.2</w:t>
            </w:r>
            <w:proofErr w:type="spellStart"/>
            <w:r w:rsidRPr="004D72DC">
              <w:rPr>
                <w:rFonts w:ascii="標楷體" w:eastAsia="標楷體" w:hAnsi="標楷體" w:cs="標楷體"/>
                <w:sz w:val="28"/>
                <w:szCs w:val="28"/>
                <w:lang w:val="zh-TW" w:bidi="zh-TW"/>
              </w:rPr>
              <w:t>敏感性資料利用</w:t>
            </w:r>
            <w:proofErr w:type="spellEnd"/>
          </w:p>
        </w:tc>
        <w:tc>
          <w:tcPr>
            <w:tcW w:w="5949" w:type="dxa"/>
            <w:vAlign w:val="center"/>
          </w:tcPr>
          <w:p w14:paraId="0D07C1A1"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4.1.2.2.3.行動應用程式如採用</w:t>
            </w:r>
            <w:r w:rsidRPr="005D6775">
              <w:rPr>
                <w:rFonts w:ascii="標楷體" w:eastAsia="標楷體" w:hAnsi="標楷體" w:cs="標楷體" w:hint="eastAsia"/>
                <w:sz w:val="28"/>
                <w:szCs w:val="28"/>
                <w:lang w:val="zh-TW" w:eastAsia="zh-TW" w:bidi="zh-TW"/>
              </w:rPr>
              <w:t>密碼</w:t>
            </w:r>
            <w:r w:rsidRPr="005D6775">
              <w:rPr>
                <w:rFonts w:ascii="標楷體" w:eastAsia="標楷體" w:hAnsi="標楷體" w:cs="標楷體"/>
                <w:sz w:val="28"/>
                <w:szCs w:val="28"/>
                <w:lang w:val="zh-TW" w:eastAsia="zh-TW" w:bidi="zh-TW"/>
              </w:rPr>
              <w:t>認證，應主動提醒使用者設定較複雜之</w:t>
            </w:r>
            <w:r w:rsidRPr="005D6775">
              <w:rPr>
                <w:rFonts w:ascii="標楷體" w:eastAsia="標楷體" w:hAnsi="標楷體" w:cs="標楷體" w:hint="eastAsia"/>
                <w:sz w:val="28"/>
                <w:szCs w:val="28"/>
                <w:lang w:val="zh-TW" w:eastAsia="zh-TW" w:bidi="zh-TW"/>
              </w:rPr>
              <w:t>密碼</w:t>
            </w:r>
            <w:r w:rsidRPr="005D6775">
              <w:rPr>
                <w:rFonts w:ascii="標楷體" w:eastAsia="標楷體" w:hAnsi="標楷體" w:cs="標楷體"/>
                <w:sz w:val="28"/>
                <w:szCs w:val="28"/>
                <w:lang w:val="zh-TW" w:eastAsia="zh-TW" w:bidi="zh-TW"/>
              </w:rPr>
              <w:t>。</w:t>
            </w:r>
          </w:p>
        </w:tc>
        <w:tc>
          <w:tcPr>
            <w:tcW w:w="1161" w:type="dxa"/>
            <w:vAlign w:val="center"/>
          </w:tcPr>
          <w:p w14:paraId="7D9BEC9D"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1D14CE7"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35801C26"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0EC4BCAB"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650C87EC" w14:textId="77777777" w:rsidTr="00EF3650">
        <w:trPr>
          <w:trHeight w:val="1070"/>
        </w:trPr>
        <w:tc>
          <w:tcPr>
            <w:tcW w:w="1350" w:type="dxa"/>
            <w:vMerge/>
            <w:vAlign w:val="center"/>
          </w:tcPr>
          <w:p w14:paraId="43664519"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575B768"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7</w:t>
            </w:r>
          </w:p>
        </w:tc>
        <w:tc>
          <w:tcPr>
            <w:tcW w:w="1800" w:type="dxa"/>
            <w:vMerge/>
            <w:vAlign w:val="center"/>
          </w:tcPr>
          <w:p w14:paraId="5009FD20"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2A40A77E"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4.1.2.2.4.行動應用程式應提醒使用者定期</w:t>
            </w:r>
            <w:r w:rsidRPr="005D6775">
              <w:rPr>
                <w:rFonts w:ascii="標楷體" w:eastAsia="標楷體" w:hAnsi="標楷體" w:cs="標楷體" w:hint="eastAsia"/>
                <w:sz w:val="28"/>
                <w:szCs w:val="28"/>
                <w:lang w:val="zh-TW" w:eastAsia="zh-TW" w:bidi="zh-TW"/>
              </w:rPr>
              <w:t>更改密碼</w:t>
            </w:r>
            <w:r w:rsidRPr="005D6775">
              <w:rPr>
                <w:rFonts w:ascii="標楷體" w:eastAsia="標楷體" w:hAnsi="標楷體" w:cs="標楷體"/>
                <w:sz w:val="28"/>
                <w:szCs w:val="28"/>
                <w:lang w:val="zh-TW" w:eastAsia="zh-TW" w:bidi="zh-TW"/>
              </w:rPr>
              <w:t>。</w:t>
            </w:r>
          </w:p>
        </w:tc>
        <w:tc>
          <w:tcPr>
            <w:tcW w:w="1161" w:type="dxa"/>
            <w:vAlign w:val="center"/>
          </w:tcPr>
          <w:p w14:paraId="0D6651B6"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29596ACA"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66629FA5"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70937C18"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6D80E292" w14:textId="77777777" w:rsidTr="00EF3650">
        <w:trPr>
          <w:trHeight w:val="1160"/>
        </w:trPr>
        <w:tc>
          <w:tcPr>
            <w:tcW w:w="1350" w:type="dxa"/>
            <w:vMerge/>
            <w:vAlign w:val="center"/>
          </w:tcPr>
          <w:p w14:paraId="2CC75575"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7626327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8</w:t>
            </w:r>
          </w:p>
        </w:tc>
        <w:tc>
          <w:tcPr>
            <w:tcW w:w="1800" w:type="dxa"/>
            <w:vMerge w:val="restart"/>
            <w:vAlign w:val="center"/>
          </w:tcPr>
          <w:p w14:paraId="326B95BD"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4.1.2.3.</w:t>
            </w:r>
            <w:proofErr w:type="spellStart"/>
            <w:r w:rsidRPr="004D72DC">
              <w:rPr>
                <w:rFonts w:ascii="標楷體" w:eastAsia="標楷體" w:hAnsi="標楷體" w:cs="標楷體"/>
                <w:sz w:val="28"/>
                <w:szCs w:val="28"/>
                <w:lang w:val="zh-TW" w:bidi="zh-TW"/>
              </w:rPr>
              <w:t>敏感性資料儲存</w:t>
            </w:r>
            <w:proofErr w:type="spellEnd"/>
          </w:p>
        </w:tc>
        <w:tc>
          <w:tcPr>
            <w:tcW w:w="5949" w:type="dxa"/>
            <w:vAlign w:val="center"/>
          </w:tcPr>
          <w:p w14:paraId="645C53A4"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4.1.2.3.1.行動應用程式應於儲存敏感性資料前，取得使用者同意。</w:t>
            </w:r>
          </w:p>
        </w:tc>
        <w:tc>
          <w:tcPr>
            <w:tcW w:w="1161" w:type="dxa"/>
            <w:vAlign w:val="center"/>
          </w:tcPr>
          <w:p w14:paraId="4501AE9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6C92D168"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7786FB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263109B"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6E46D293" w14:textId="77777777" w:rsidTr="00EF3650">
        <w:trPr>
          <w:trHeight w:val="890"/>
        </w:trPr>
        <w:tc>
          <w:tcPr>
            <w:tcW w:w="1350" w:type="dxa"/>
            <w:vMerge/>
            <w:vAlign w:val="center"/>
          </w:tcPr>
          <w:p w14:paraId="0480FA32"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630B0D14"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9</w:t>
            </w:r>
          </w:p>
        </w:tc>
        <w:tc>
          <w:tcPr>
            <w:tcW w:w="1800" w:type="dxa"/>
            <w:vMerge/>
            <w:vAlign w:val="center"/>
          </w:tcPr>
          <w:p w14:paraId="3A01ABF5"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6D2E9ADC"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4.1.2.3.2.行動應用程式應提供使用者拒絕儲存敏感性資料之權利。</w:t>
            </w:r>
          </w:p>
        </w:tc>
        <w:tc>
          <w:tcPr>
            <w:tcW w:w="1161" w:type="dxa"/>
            <w:vAlign w:val="center"/>
          </w:tcPr>
          <w:p w14:paraId="2FF7E75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5473443B"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650D71C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FD30A8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70DFC15F" w14:textId="77777777" w:rsidTr="00EF3650">
        <w:trPr>
          <w:trHeight w:val="980"/>
        </w:trPr>
        <w:tc>
          <w:tcPr>
            <w:tcW w:w="1350" w:type="dxa"/>
            <w:vMerge/>
            <w:vAlign w:val="center"/>
          </w:tcPr>
          <w:p w14:paraId="2E0937D5"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2AFA58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10</w:t>
            </w:r>
          </w:p>
        </w:tc>
        <w:tc>
          <w:tcPr>
            <w:tcW w:w="1800" w:type="dxa"/>
            <w:vMerge/>
            <w:vAlign w:val="center"/>
          </w:tcPr>
          <w:p w14:paraId="176EA40F"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0A988FC5"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4.1.2.3.4.行動應用程式應避免在關閉及登出後</w:t>
            </w:r>
            <w:r w:rsidRPr="005D6775">
              <w:rPr>
                <w:rFonts w:ascii="標楷體" w:eastAsia="標楷體" w:hAnsi="標楷體" w:cs="標楷體"/>
                <w:sz w:val="28"/>
                <w:szCs w:val="28"/>
                <w:lang w:val="zh-TW" w:eastAsia="zh-TW" w:bidi="zh-TW"/>
              </w:rPr>
              <w:lastRenderedPageBreak/>
              <w:t>將敏感性資料儲存於冗餘檔案或日誌檔案中。</w:t>
            </w:r>
          </w:p>
        </w:tc>
        <w:tc>
          <w:tcPr>
            <w:tcW w:w="1161" w:type="dxa"/>
            <w:vAlign w:val="center"/>
          </w:tcPr>
          <w:p w14:paraId="19D03483"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lastRenderedPageBreak/>
              <w:t>★</w:t>
            </w:r>
          </w:p>
        </w:tc>
        <w:tc>
          <w:tcPr>
            <w:tcW w:w="1260" w:type="dxa"/>
            <w:vAlign w:val="center"/>
          </w:tcPr>
          <w:p w14:paraId="637B450D"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0B14FE29"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3F6716BA"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5DC5232C" w14:textId="77777777" w:rsidTr="00EF3650">
        <w:trPr>
          <w:trHeight w:val="890"/>
        </w:trPr>
        <w:tc>
          <w:tcPr>
            <w:tcW w:w="1350" w:type="dxa"/>
            <w:vMerge/>
            <w:vAlign w:val="center"/>
          </w:tcPr>
          <w:p w14:paraId="530A579D"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ED016D9"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11</w:t>
            </w:r>
          </w:p>
        </w:tc>
        <w:tc>
          <w:tcPr>
            <w:tcW w:w="1800" w:type="dxa"/>
            <w:vMerge/>
            <w:vAlign w:val="center"/>
          </w:tcPr>
          <w:p w14:paraId="2009637E"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233A9864"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4.1.2.3.5.行動應用程式應避免將敏感性資料儲存於冗餘檔案或日誌檔案中。</w:t>
            </w:r>
          </w:p>
        </w:tc>
        <w:tc>
          <w:tcPr>
            <w:tcW w:w="1161" w:type="dxa"/>
            <w:vAlign w:val="center"/>
          </w:tcPr>
          <w:p w14:paraId="19F4EFF9"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4A6ED69"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72EEB9B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B56D8BA"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63C24D4A" w14:textId="77777777" w:rsidTr="00EF3650">
        <w:trPr>
          <w:trHeight w:val="890"/>
        </w:trPr>
        <w:tc>
          <w:tcPr>
            <w:tcW w:w="1350" w:type="dxa"/>
            <w:vMerge w:val="restart"/>
            <w:vAlign w:val="center"/>
          </w:tcPr>
          <w:p w14:paraId="6EE33363"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w:t>
            </w:r>
            <w:proofErr w:type="spellStart"/>
            <w:r w:rsidRPr="004D72DC">
              <w:rPr>
                <w:rFonts w:ascii="標楷體" w:eastAsia="標楷體" w:hAnsi="標楷體" w:cs="標楷體"/>
                <w:sz w:val="28"/>
                <w:szCs w:val="28"/>
                <w:lang w:val="zh-TW" w:bidi="zh-TW"/>
              </w:rPr>
              <w:t>敏感性資料保護</w:t>
            </w:r>
            <w:proofErr w:type="spellEnd"/>
          </w:p>
        </w:tc>
        <w:tc>
          <w:tcPr>
            <w:tcW w:w="720" w:type="dxa"/>
            <w:vAlign w:val="center"/>
          </w:tcPr>
          <w:p w14:paraId="1D374617"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12</w:t>
            </w:r>
          </w:p>
        </w:tc>
        <w:tc>
          <w:tcPr>
            <w:tcW w:w="1800" w:type="dxa"/>
            <w:vMerge w:val="restart"/>
            <w:vAlign w:val="center"/>
          </w:tcPr>
          <w:p w14:paraId="6C88B433"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4.1.2.3.</w:t>
            </w:r>
            <w:proofErr w:type="spellStart"/>
            <w:r w:rsidRPr="004D72DC">
              <w:rPr>
                <w:rFonts w:ascii="標楷體" w:eastAsia="標楷體" w:hAnsi="標楷體" w:cs="標楷體"/>
                <w:sz w:val="28"/>
                <w:szCs w:val="28"/>
                <w:lang w:val="zh-TW" w:bidi="zh-TW"/>
              </w:rPr>
              <w:t>敏感性資料儲存</w:t>
            </w:r>
            <w:proofErr w:type="spellEnd"/>
          </w:p>
        </w:tc>
        <w:tc>
          <w:tcPr>
            <w:tcW w:w="5949" w:type="dxa"/>
            <w:vAlign w:val="center"/>
          </w:tcPr>
          <w:p w14:paraId="5375EC2E"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4.1.2.3.6.敏感性資料應採用適當且有效之金</w:t>
            </w:r>
            <w:proofErr w:type="gramStart"/>
            <w:r w:rsidRPr="005D6775">
              <w:rPr>
                <w:rFonts w:ascii="標楷體" w:eastAsia="標楷體" w:hAnsi="標楷體" w:cs="標楷體"/>
                <w:sz w:val="28"/>
                <w:szCs w:val="28"/>
                <w:lang w:val="zh-TW" w:eastAsia="zh-TW" w:bidi="zh-TW"/>
              </w:rPr>
              <w:t>鑰</w:t>
            </w:r>
            <w:proofErr w:type="gramEnd"/>
            <w:r w:rsidRPr="005D6775">
              <w:rPr>
                <w:rFonts w:ascii="標楷體" w:eastAsia="標楷體" w:hAnsi="標楷體" w:cs="標楷體"/>
                <w:sz w:val="28"/>
                <w:szCs w:val="28"/>
                <w:lang w:val="zh-TW" w:eastAsia="zh-TW" w:bidi="zh-TW"/>
              </w:rPr>
              <w:t>長度與加密演算法，進行加密處理再儲存。</w:t>
            </w:r>
          </w:p>
        </w:tc>
        <w:tc>
          <w:tcPr>
            <w:tcW w:w="1161" w:type="dxa"/>
            <w:vAlign w:val="center"/>
          </w:tcPr>
          <w:p w14:paraId="6DF29107"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0DB29E1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1867F5E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675284EC"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7EBB5162" w14:textId="77777777" w:rsidTr="00EF3650">
        <w:trPr>
          <w:trHeight w:val="1070"/>
        </w:trPr>
        <w:tc>
          <w:tcPr>
            <w:tcW w:w="1350" w:type="dxa"/>
            <w:vMerge/>
            <w:vAlign w:val="center"/>
          </w:tcPr>
          <w:p w14:paraId="301BFDE1"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CE76D17"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13</w:t>
            </w:r>
          </w:p>
        </w:tc>
        <w:tc>
          <w:tcPr>
            <w:tcW w:w="1800" w:type="dxa"/>
            <w:vMerge/>
            <w:vAlign w:val="center"/>
          </w:tcPr>
          <w:p w14:paraId="1550E8B8"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5BFC9AC2"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4.1.2.3.7.敏感性資料應儲存於受作業系統保護之區域，以防止其他應用程式未經授權之存取。</w:t>
            </w:r>
          </w:p>
        </w:tc>
        <w:tc>
          <w:tcPr>
            <w:tcW w:w="1161" w:type="dxa"/>
            <w:vAlign w:val="center"/>
          </w:tcPr>
          <w:p w14:paraId="04C9DBF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4F097F1B"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3A5E14DD"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65324E5"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17CFF94A" w14:textId="77777777" w:rsidTr="00EF3650">
        <w:trPr>
          <w:trHeight w:val="980"/>
        </w:trPr>
        <w:tc>
          <w:tcPr>
            <w:tcW w:w="1350" w:type="dxa"/>
            <w:vMerge/>
            <w:vAlign w:val="center"/>
          </w:tcPr>
          <w:p w14:paraId="732E27E4"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CBD4971"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14</w:t>
            </w:r>
          </w:p>
        </w:tc>
        <w:tc>
          <w:tcPr>
            <w:tcW w:w="1800" w:type="dxa"/>
            <w:vMerge/>
            <w:vAlign w:val="center"/>
          </w:tcPr>
          <w:p w14:paraId="14B75862"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58C66365"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4.1.2.3.8.敏感性資料應避免出現於行動應用程式之程式碼。</w:t>
            </w:r>
          </w:p>
        </w:tc>
        <w:tc>
          <w:tcPr>
            <w:tcW w:w="1161" w:type="dxa"/>
            <w:vAlign w:val="center"/>
          </w:tcPr>
          <w:p w14:paraId="4DDFF19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2343BD7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78C7697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152717FD"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683A649C" w14:textId="77777777" w:rsidTr="00EF3650">
        <w:trPr>
          <w:trHeight w:val="1070"/>
        </w:trPr>
        <w:tc>
          <w:tcPr>
            <w:tcW w:w="1350" w:type="dxa"/>
            <w:vMerge/>
            <w:vAlign w:val="center"/>
          </w:tcPr>
          <w:p w14:paraId="209B3E16"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7EA9A04A"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15</w:t>
            </w:r>
          </w:p>
        </w:tc>
        <w:tc>
          <w:tcPr>
            <w:tcW w:w="1800" w:type="dxa"/>
            <w:vMerge/>
            <w:vAlign w:val="center"/>
          </w:tcPr>
          <w:p w14:paraId="4C772FF7"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137804F4"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4.1.2.3.9.行動應用程式於非使用者主動進行的畫面擷取時應主動警示使用者。</w:t>
            </w:r>
          </w:p>
        </w:tc>
        <w:tc>
          <w:tcPr>
            <w:tcW w:w="1161" w:type="dxa"/>
            <w:vAlign w:val="center"/>
          </w:tcPr>
          <w:p w14:paraId="7E62BF88"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2D5ABBC5"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0CE235A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5D32282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41CE0DC2" w14:textId="77777777" w:rsidTr="00EF3650">
        <w:trPr>
          <w:trHeight w:val="1143"/>
        </w:trPr>
        <w:tc>
          <w:tcPr>
            <w:tcW w:w="1350" w:type="dxa"/>
            <w:vMerge/>
            <w:vAlign w:val="center"/>
          </w:tcPr>
          <w:p w14:paraId="2332A0B8"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684C89D5"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16</w:t>
            </w:r>
          </w:p>
        </w:tc>
        <w:tc>
          <w:tcPr>
            <w:tcW w:w="1800" w:type="dxa"/>
            <w:vMerge/>
            <w:vAlign w:val="center"/>
          </w:tcPr>
          <w:p w14:paraId="5B50AC29"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40E97D6E"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4.1.2.3.10.行動應用程式應將個人可識別資訊、使用者憑證及加密金</w:t>
            </w:r>
            <w:proofErr w:type="gramStart"/>
            <w:r w:rsidRPr="005D6775">
              <w:rPr>
                <w:rFonts w:ascii="標楷體" w:eastAsia="標楷體" w:hAnsi="標楷體" w:cs="標楷體"/>
                <w:sz w:val="28"/>
                <w:szCs w:val="28"/>
                <w:lang w:val="zh-TW" w:eastAsia="zh-TW" w:bidi="zh-TW"/>
              </w:rPr>
              <w:t>鑰</w:t>
            </w:r>
            <w:proofErr w:type="gramEnd"/>
            <w:r w:rsidRPr="005D6775">
              <w:rPr>
                <w:rFonts w:ascii="標楷體" w:eastAsia="標楷體" w:hAnsi="標楷體" w:cs="標楷體"/>
                <w:sz w:val="28"/>
                <w:szCs w:val="28"/>
                <w:lang w:val="zh-TW" w:eastAsia="zh-TW" w:bidi="zh-TW"/>
              </w:rPr>
              <w:t>等敏感性資料儲存於系統憑證儲存設施。</w:t>
            </w:r>
          </w:p>
        </w:tc>
        <w:tc>
          <w:tcPr>
            <w:tcW w:w="1161" w:type="dxa"/>
            <w:vAlign w:val="center"/>
          </w:tcPr>
          <w:p w14:paraId="587DCB50"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CED9A8B"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724EC892"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53716F77"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2126A1B5" w14:textId="77777777" w:rsidTr="00EF3650">
        <w:trPr>
          <w:trHeight w:val="890"/>
        </w:trPr>
        <w:tc>
          <w:tcPr>
            <w:tcW w:w="1350" w:type="dxa"/>
            <w:vMerge/>
            <w:vAlign w:val="center"/>
          </w:tcPr>
          <w:p w14:paraId="18F2AA0A"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071FDF4"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17</w:t>
            </w:r>
          </w:p>
        </w:tc>
        <w:tc>
          <w:tcPr>
            <w:tcW w:w="1800" w:type="dxa"/>
            <w:vMerge/>
            <w:vAlign w:val="center"/>
          </w:tcPr>
          <w:p w14:paraId="20283596"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419C7AF5"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4.1.2.3.11.行動應用程式應於使用者輸入敏感性資料時將鍵盤的快取機制關閉。</w:t>
            </w:r>
          </w:p>
        </w:tc>
        <w:tc>
          <w:tcPr>
            <w:tcW w:w="1161" w:type="dxa"/>
            <w:vAlign w:val="center"/>
          </w:tcPr>
          <w:p w14:paraId="2B25DD1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69EF41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7B0746E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61374A34"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44DB122" w14:textId="77777777" w:rsidTr="00EF3650">
        <w:trPr>
          <w:trHeight w:val="980"/>
        </w:trPr>
        <w:tc>
          <w:tcPr>
            <w:tcW w:w="1350" w:type="dxa"/>
            <w:vMerge/>
            <w:vAlign w:val="center"/>
          </w:tcPr>
          <w:p w14:paraId="6216570C"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0E164D57"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18</w:t>
            </w:r>
          </w:p>
        </w:tc>
        <w:tc>
          <w:tcPr>
            <w:tcW w:w="1800" w:type="dxa"/>
            <w:vMerge/>
            <w:vAlign w:val="center"/>
          </w:tcPr>
          <w:p w14:paraId="08A1BE41"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400C6734"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4.1.2.3.12.行動應用程式應避免在IPC機制中洩漏敏感性資料。</w:t>
            </w:r>
          </w:p>
        </w:tc>
        <w:tc>
          <w:tcPr>
            <w:tcW w:w="1161" w:type="dxa"/>
            <w:vAlign w:val="center"/>
          </w:tcPr>
          <w:p w14:paraId="36E01A7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4E63581C"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4381C1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07996F40"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418B8780" w14:textId="77777777" w:rsidTr="00EF3650">
        <w:trPr>
          <w:trHeight w:val="980"/>
        </w:trPr>
        <w:tc>
          <w:tcPr>
            <w:tcW w:w="1350" w:type="dxa"/>
            <w:vMerge w:val="restart"/>
            <w:vAlign w:val="center"/>
          </w:tcPr>
          <w:p w14:paraId="539138BF"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lastRenderedPageBreak/>
              <w:t>4.1.2.</w:t>
            </w:r>
            <w:proofErr w:type="spellStart"/>
            <w:r w:rsidRPr="004D72DC">
              <w:rPr>
                <w:rFonts w:ascii="標楷體" w:eastAsia="標楷體" w:hAnsi="標楷體" w:cs="標楷體"/>
                <w:sz w:val="28"/>
                <w:szCs w:val="28"/>
                <w:lang w:val="zh-TW" w:bidi="zh-TW"/>
              </w:rPr>
              <w:t>敏感性資料保護</w:t>
            </w:r>
            <w:proofErr w:type="spellEnd"/>
          </w:p>
        </w:tc>
        <w:tc>
          <w:tcPr>
            <w:tcW w:w="720" w:type="dxa"/>
            <w:vAlign w:val="center"/>
          </w:tcPr>
          <w:p w14:paraId="053AD799"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19</w:t>
            </w:r>
          </w:p>
        </w:tc>
        <w:tc>
          <w:tcPr>
            <w:tcW w:w="1800" w:type="dxa"/>
            <w:vMerge w:val="restart"/>
            <w:vAlign w:val="center"/>
          </w:tcPr>
          <w:p w14:paraId="3D6DC4C0"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4.1.2.3.</w:t>
            </w:r>
            <w:proofErr w:type="spellStart"/>
            <w:r w:rsidRPr="004D72DC">
              <w:rPr>
                <w:rFonts w:ascii="標楷體" w:eastAsia="標楷體" w:hAnsi="標楷體" w:cs="標楷體"/>
                <w:sz w:val="28"/>
                <w:szCs w:val="28"/>
                <w:lang w:val="zh-TW" w:bidi="zh-TW"/>
              </w:rPr>
              <w:t>敏感性資料儲存</w:t>
            </w:r>
            <w:proofErr w:type="spellEnd"/>
          </w:p>
        </w:tc>
        <w:tc>
          <w:tcPr>
            <w:tcW w:w="5949" w:type="dxa"/>
            <w:vAlign w:val="center"/>
          </w:tcPr>
          <w:p w14:paraId="3721CE1F"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4.1.2.3.13.行動應用程式中的使用者介面應避免洩漏敏感性資料。</w:t>
            </w:r>
          </w:p>
        </w:tc>
        <w:tc>
          <w:tcPr>
            <w:tcW w:w="1161" w:type="dxa"/>
            <w:vAlign w:val="center"/>
          </w:tcPr>
          <w:p w14:paraId="26ED42F8"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772EF76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FD676B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196641D"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0F0BCC8E" w14:textId="77777777" w:rsidTr="00EF3650">
        <w:trPr>
          <w:trHeight w:val="854"/>
        </w:trPr>
        <w:tc>
          <w:tcPr>
            <w:tcW w:w="1350" w:type="dxa"/>
            <w:vMerge/>
            <w:vAlign w:val="center"/>
          </w:tcPr>
          <w:p w14:paraId="20DA009C"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6656229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20</w:t>
            </w:r>
          </w:p>
        </w:tc>
        <w:tc>
          <w:tcPr>
            <w:tcW w:w="1800" w:type="dxa"/>
            <w:vMerge/>
            <w:vAlign w:val="center"/>
          </w:tcPr>
          <w:p w14:paraId="117A8E85"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25BA419C"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4.1.2.3.14.行動裝置作業系統的備份資料中不應存有行動應用程式的敏感性資料。</w:t>
            </w:r>
          </w:p>
        </w:tc>
        <w:tc>
          <w:tcPr>
            <w:tcW w:w="1161" w:type="dxa"/>
            <w:vAlign w:val="center"/>
          </w:tcPr>
          <w:p w14:paraId="7573C779"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75B869E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3EC4F52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4FCBDD8"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08830091" w14:textId="77777777" w:rsidTr="00EF3650">
        <w:trPr>
          <w:trHeight w:val="854"/>
        </w:trPr>
        <w:tc>
          <w:tcPr>
            <w:tcW w:w="1350" w:type="dxa"/>
            <w:vMerge/>
            <w:tcBorders>
              <w:bottom w:val="single" w:sz="4" w:space="0" w:color="auto"/>
            </w:tcBorders>
            <w:vAlign w:val="center"/>
          </w:tcPr>
          <w:p w14:paraId="52B32932"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E403330"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21</w:t>
            </w:r>
          </w:p>
        </w:tc>
        <w:tc>
          <w:tcPr>
            <w:tcW w:w="1800" w:type="dxa"/>
            <w:vMerge/>
            <w:vAlign w:val="center"/>
          </w:tcPr>
          <w:p w14:paraId="3FF891FA" w14:textId="77777777" w:rsidR="0025217C" w:rsidRPr="004D72DC" w:rsidRDefault="0025217C" w:rsidP="00BD67A3">
            <w:pPr>
              <w:rPr>
                <w:rFonts w:ascii="標楷體" w:eastAsia="標楷體" w:hAnsi="標楷體" w:cs="標楷體"/>
                <w:sz w:val="28"/>
                <w:szCs w:val="28"/>
                <w:lang w:val="zh-TW" w:bidi="zh-TW"/>
              </w:rPr>
            </w:pPr>
          </w:p>
        </w:tc>
        <w:tc>
          <w:tcPr>
            <w:tcW w:w="5949" w:type="dxa"/>
            <w:tcBorders>
              <w:top w:val="single" w:sz="4" w:space="0" w:color="auto"/>
            </w:tcBorders>
            <w:vAlign w:val="center"/>
          </w:tcPr>
          <w:p w14:paraId="3E04FFFC"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lang w:val="zh-TW" w:eastAsia="zh-TW" w:bidi="zh-TW"/>
              </w:rPr>
              <w:t>4.1.2.3.16.行動應用程式應避免將敏感性資料儲存或輸出於系統日誌。</w:t>
            </w:r>
          </w:p>
        </w:tc>
        <w:tc>
          <w:tcPr>
            <w:tcW w:w="1161" w:type="dxa"/>
            <w:vAlign w:val="center"/>
          </w:tcPr>
          <w:p w14:paraId="60DD2A0E"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1FA34E2E"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6FAEE3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7390791B"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0ACF8FF" w14:textId="77777777" w:rsidTr="00EF3650">
        <w:trPr>
          <w:trHeight w:val="1160"/>
        </w:trPr>
        <w:tc>
          <w:tcPr>
            <w:tcW w:w="1350" w:type="dxa"/>
            <w:vMerge/>
            <w:vAlign w:val="center"/>
          </w:tcPr>
          <w:p w14:paraId="24B9629D"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7708F3C1"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22</w:t>
            </w:r>
          </w:p>
        </w:tc>
        <w:tc>
          <w:tcPr>
            <w:tcW w:w="1800" w:type="dxa"/>
            <w:vAlign w:val="center"/>
          </w:tcPr>
          <w:p w14:paraId="2D7C2156"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4.1.2.4.</w:t>
            </w:r>
            <w:proofErr w:type="spellStart"/>
            <w:r w:rsidRPr="004D72DC">
              <w:rPr>
                <w:rFonts w:ascii="標楷體" w:eastAsia="標楷體" w:hAnsi="標楷體" w:cs="標楷體"/>
                <w:sz w:val="28"/>
                <w:szCs w:val="28"/>
                <w:lang w:val="zh-TW" w:bidi="zh-TW"/>
              </w:rPr>
              <w:t>資料傳輸</w:t>
            </w:r>
            <w:r w:rsidRPr="00EF3650">
              <w:rPr>
                <w:rFonts w:ascii="標楷體" w:eastAsia="標楷體" w:hAnsi="標楷體" w:cs="標楷體" w:hint="eastAsia"/>
                <w:sz w:val="28"/>
                <w:szCs w:val="28"/>
                <w:lang w:val="zh-TW" w:bidi="zh-TW"/>
              </w:rPr>
              <w:t>安全</w:t>
            </w:r>
            <w:proofErr w:type="spellEnd"/>
          </w:p>
        </w:tc>
        <w:tc>
          <w:tcPr>
            <w:tcW w:w="5949" w:type="dxa"/>
            <w:vAlign w:val="center"/>
          </w:tcPr>
          <w:p w14:paraId="0E179B37"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4.1.2.4.1.</w:t>
            </w:r>
            <w:r w:rsidRPr="005D6775">
              <w:rPr>
                <w:rFonts w:ascii="標楷體" w:eastAsia="標楷體" w:hAnsi="標楷體" w:cs="標楷體" w:hint="eastAsia"/>
                <w:sz w:val="28"/>
                <w:szCs w:val="28"/>
                <w:lang w:val="zh-TW" w:eastAsia="zh-TW" w:bidi="zh-TW"/>
              </w:rPr>
              <w:t>行動應用程式透過網路傳輸資料，應使用適當且有效之金</w:t>
            </w:r>
            <w:proofErr w:type="gramStart"/>
            <w:r w:rsidRPr="005D6775">
              <w:rPr>
                <w:rFonts w:ascii="標楷體" w:eastAsia="標楷體" w:hAnsi="標楷體" w:cs="標楷體" w:hint="eastAsia"/>
                <w:sz w:val="28"/>
                <w:szCs w:val="28"/>
                <w:lang w:val="zh-TW" w:eastAsia="zh-TW" w:bidi="zh-TW"/>
              </w:rPr>
              <w:t>鑰</w:t>
            </w:r>
            <w:proofErr w:type="gramEnd"/>
            <w:r w:rsidRPr="005D6775">
              <w:rPr>
                <w:rFonts w:ascii="標楷體" w:eastAsia="標楷體" w:hAnsi="標楷體" w:cs="標楷體" w:hint="eastAsia"/>
                <w:sz w:val="28"/>
                <w:szCs w:val="28"/>
                <w:lang w:val="zh-TW" w:eastAsia="zh-TW" w:bidi="zh-TW"/>
              </w:rPr>
              <w:t>長度與加密演算法進行安全加密。</w:t>
            </w:r>
          </w:p>
        </w:tc>
        <w:tc>
          <w:tcPr>
            <w:tcW w:w="1161" w:type="dxa"/>
            <w:vAlign w:val="center"/>
          </w:tcPr>
          <w:p w14:paraId="3AAA3E9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302FBD6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3282327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7D710D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3A1F58B2" w14:textId="77777777" w:rsidTr="00EF3650">
        <w:trPr>
          <w:trHeight w:val="1070"/>
        </w:trPr>
        <w:tc>
          <w:tcPr>
            <w:tcW w:w="1350" w:type="dxa"/>
            <w:vMerge/>
            <w:vAlign w:val="center"/>
          </w:tcPr>
          <w:p w14:paraId="26D904A9"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6E949FCF"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23</w:t>
            </w:r>
          </w:p>
        </w:tc>
        <w:tc>
          <w:tcPr>
            <w:tcW w:w="1800" w:type="dxa"/>
            <w:vMerge w:val="restart"/>
            <w:vAlign w:val="center"/>
          </w:tcPr>
          <w:p w14:paraId="56C3AEED"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4.1.2.5.</w:t>
            </w:r>
            <w:proofErr w:type="spellStart"/>
            <w:r w:rsidRPr="004D72DC">
              <w:rPr>
                <w:rFonts w:ascii="標楷體" w:eastAsia="標楷體" w:hAnsi="標楷體" w:cs="標楷體"/>
                <w:sz w:val="28"/>
                <w:szCs w:val="28"/>
                <w:lang w:val="zh-TW" w:bidi="zh-TW"/>
              </w:rPr>
              <w:t>敏感性資料分享</w:t>
            </w:r>
            <w:proofErr w:type="spellEnd"/>
          </w:p>
        </w:tc>
        <w:tc>
          <w:tcPr>
            <w:tcW w:w="5949" w:type="dxa"/>
            <w:vAlign w:val="center"/>
          </w:tcPr>
          <w:p w14:paraId="2C1A9523"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4.1.2.5.1.行動裝置內之不同行動應用程式間，應於分享敏感性資料前，取得使用者同意。</w:t>
            </w:r>
          </w:p>
        </w:tc>
        <w:tc>
          <w:tcPr>
            <w:tcW w:w="1161" w:type="dxa"/>
            <w:vAlign w:val="center"/>
          </w:tcPr>
          <w:p w14:paraId="12D82DCB"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0A61829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9DAA288"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339A1B8A"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4F8E5365" w14:textId="77777777" w:rsidTr="00EF3650">
        <w:trPr>
          <w:trHeight w:val="863"/>
        </w:trPr>
        <w:tc>
          <w:tcPr>
            <w:tcW w:w="1350" w:type="dxa"/>
            <w:vMerge/>
            <w:vAlign w:val="center"/>
          </w:tcPr>
          <w:p w14:paraId="5F9A7D27"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4C02EDD"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24</w:t>
            </w:r>
          </w:p>
        </w:tc>
        <w:tc>
          <w:tcPr>
            <w:tcW w:w="1800" w:type="dxa"/>
            <w:vMerge/>
            <w:vAlign w:val="center"/>
          </w:tcPr>
          <w:p w14:paraId="1BD2AB21"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7BFBD877"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4.1.2.5.2.行動應用程式應提供使用者拒絕分享敏感性資料之權利</w:t>
            </w:r>
            <w:r w:rsidRPr="005D6775">
              <w:rPr>
                <w:rFonts w:ascii="標楷體" w:eastAsia="標楷體" w:hAnsi="標楷體" w:cs="標楷體" w:hint="eastAsia"/>
                <w:sz w:val="28"/>
                <w:szCs w:val="28"/>
                <w:lang w:val="zh-TW" w:eastAsia="zh-TW" w:bidi="zh-TW"/>
              </w:rPr>
              <w:t>。</w:t>
            </w:r>
          </w:p>
        </w:tc>
        <w:tc>
          <w:tcPr>
            <w:tcW w:w="1161" w:type="dxa"/>
            <w:vAlign w:val="center"/>
          </w:tcPr>
          <w:p w14:paraId="07AC586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79C71A3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66448FE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6F529E4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5B029ADC" w14:textId="77777777" w:rsidTr="00EF3650">
        <w:tc>
          <w:tcPr>
            <w:tcW w:w="1350" w:type="dxa"/>
            <w:vMerge/>
            <w:vAlign w:val="center"/>
          </w:tcPr>
          <w:p w14:paraId="222228A1"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137D6149"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25</w:t>
            </w:r>
          </w:p>
        </w:tc>
        <w:tc>
          <w:tcPr>
            <w:tcW w:w="1800" w:type="dxa"/>
            <w:vMerge/>
            <w:vAlign w:val="center"/>
          </w:tcPr>
          <w:p w14:paraId="4C09FB38"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35F77B0C"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4.1.2.5.3.行動應用程式分享敏感性資料時，應避免未授權之行動應用程式存取。</w:t>
            </w:r>
          </w:p>
        </w:tc>
        <w:tc>
          <w:tcPr>
            <w:tcW w:w="1161" w:type="dxa"/>
            <w:vAlign w:val="center"/>
          </w:tcPr>
          <w:p w14:paraId="72383DD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72A87F8C"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45320B2E"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BE3BE27"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7903754" w14:textId="77777777" w:rsidTr="00EF3650">
        <w:trPr>
          <w:trHeight w:val="1043"/>
        </w:trPr>
        <w:tc>
          <w:tcPr>
            <w:tcW w:w="1350" w:type="dxa"/>
            <w:vMerge w:val="restart"/>
            <w:vAlign w:val="center"/>
          </w:tcPr>
          <w:p w14:paraId="0DFBC8B6"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4.1.3.</w:t>
            </w:r>
            <w:proofErr w:type="spellStart"/>
            <w:r w:rsidRPr="004D72DC">
              <w:rPr>
                <w:rFonts w:ascii="標楷體" w:eastAsia="標楷體" w:hAnsi="標楷體" w:cs="標楷體"/>
                <w:sz w:val="28"/>
                <w:szCs w:val="28"/>
                <w:lang w:val="zh-TW" w:bidi="zh-TW"/>
              </w:rPr>
              <w:t>交易資源控管安全</w:t>
            </w:r>
            <w:proofErr w:type="spellEnd"/>
          </w:p>
        </w:tc>
        <w:tc>
          <w:tcPr>
            <w:tcW w:w="720" w:type="dxa"/>
            <w:vAlign w:val="center"/>
          </w:tcPr>
          <w:p w14:paraId="0F4F98F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26</w:t>
            </w:r>
          </w:p>
        </w:tc>
        <w:tc>
          <w:tcPr>
            <w:tcW w:w="1800" w:type="dxa"/>
            <w:vMerge w:val="restart"/>
            <w:vAlign w:val="center"/>
          </w:tcPr>
          <w:p w14:paraId="7BAC84C2"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4.1.3.1.</w:t>
            </w:r>
            <w:proofErr w:type="spellStart"/>
            <w:r w:rsidRPr="004D72DC">
              <w:rPr>
                <w:rFonts w:ascii="標楷體" w:eastAsia="標楷體" w:hAnsi="標楷體" w:cs="標楷體"/>
                <w:sz w:val="28"/>
                <w:szCs w:val="28"/>
                <w:lang w:val="zh-TW" w:bidi="zh-TW"/>
              </w:rPr>
              <w:t>交易資源使用</w:t>
            </w:r>
            <w:proofErr w:type="spellEnd"/>
          </w:p>
        </w:tc>
        <w:tc>
          <w:tcPr>
            <w:tcW w:w="5949" w:type="dxa"/>
            <w:vAlign w:val="center"/>
          </w:tcPr>
          <w:p w14:paraId="246E13CB"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4.1.3.1.1.行動應用程式應於使用交易資源時主動通知使用者。</w:t>
            </w:r>
          </w:p>
        </w:tc>
        <w:tc>
          <w:tcPr>
            <w:tcW w:w="1161" w:type="dxa"/>
            <w:vAlign w:val="center"/>
          </w:tcPr>
          <w:p w14:paraId="2DFA1C67"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F206419"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48ACF444"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E239EC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7F5CCF8E" w14:textId="77777777" w:rsidTr="00EF3650">
        <w:trPr>
          <w:trHeight w:val="1034"/>
        </w:trPr>
        <w:tc>
          <w:tcPr>
            <w:tcW w:w="1350" w:type="dxa"/>
            <w:vMerge/>
            <w:vAlign w:val="center"/>
          </w:tcPr>
          <w:p w14:paraId="62A759F8"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93371BC"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27</w:t>
            </w:r>
          </w:p>
        </w:tc>
        <w:tc>
          <w:tcPr>
            <w:tcW w:w="1800" w:type="dxa"/>
            <w:vMerge/>
            <w:vAlign w:val="center"/>
          </w:tcPr>
          <w:p w14:paraId="559F0FB0"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5229BD56"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4.1.3.1.2.行動應用程式應提供使用者拒絕使用</w:t>
            </w:r>
            <w:r w:rsidRPr="005D6775">
              <w:rPr>
                <w:rFonts w:ascii="標楷體" w:eastAsia="標楷體" w:hAnsi="標楷體" w:cs="標楷體"/>
                <w:sz w:val="28"/>
                <w:szCs w:val="28"/>
                <w:lang w:val="zh-TW" w:eastAsia="zh-TW" w:bidi="zh-TW"/>
              </w:rPr>
              <w:lastRenderedPageBreak/>
              <w:t>交易資源之權利。</w:t>
            </w:r>
          </w:p>
        </w:tc>
        <w:tc>
          <w:tcPr>
            <w:tcW w:w="1161" w:type="dxa"/>
            <w:vAlign w:val="center"/>
          </w:tcPr>
          <w:p w14:paraId="2651636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lastRenderedPageBreak/>
              <w:t>─</w:t>
            </w:r>
            <w:proofErr w:type="gramEnd"/>
          </w:p>
        </w:tc>
        <w:tc>
          <w:tcPr>
            <w:tcW w:w="1260" w:type="dxa"/>
            <w:vAlign w:val="center"/>
          </w:tcPr>
          <w:p w14:paraId="1B5E89F6"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14DF504D"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56185AB6"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12E96239" w14:textId="77777777" w:rsidTr="00EF3650">
        <w:trPr>
          <w:trHeight w:val="989"/>
        </w:trPr>
        <w:tc>
          <w:tcPr>
            <w:tcW w:w="1350" w:type="dxa"/>
            <w:vMerge/>
            <w:vAlign w:val="center"/>
          </w:tcPr>
          <w:p w14:paraId="269379D1"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02B50AE4"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28</w:t>
            </w:r>
          </w:p>
        </w:tc>
        <w:tc>
          <w:tcPr>
            <w:tcW w:w="1800" w:type="dxa"/>
            <w:vMerge/>
            <w:vAlign w:val="center"/>
          </w:tcPr>
          <w:p w14:paraId="766F76A3"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2D2732B2"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4.1.3.1.3.行動應用程式應</w:t>
            </w:r>
            <w:r w:rsidRPr="005D6775">
              <w:rPr>
                <w:rFonts w:ascii="標楷體" w:eastAsia="標楷體" w:hAnsi="標楷體" w:cs="標楷體" w:hint="eastAsia"/>
                <w:sz w:val="28"/>
                <w:szCs w:val="28"/>
                <w:lang w:val="zh-TW" w:eastAsia="zh-TW" w:bidi="zh-TW"/>
              </w:rPr>
              <w:t>於交易收款時主動通知</w:t>
            </w:r>
            <w:r w:rsidRPr="005D6775">
              <w:rPr>
                <w:rFonts w:ascii="標楷體" w:eastAsia="標楷體" w:hAnsi="標楷體" w:cs="標楷體"/>
                <w:sz w:val="28"/>
                <w:szCs w:val="28"/>
                <w:lang w:val="zh-TW" w:eastAsia="zh-TW" w:bidi="zh-TW"/>
              </w:rPr>
              <w:t>使用者。</w:t>
            </w:r>
          </w:p>
        </w:tc>
        <w:tc>
          <w:tcPr>
            <w:tcW w:w="1161" w:type="dxa"/>
            <w:vAlign w:val="center"/>
          </w:tcPr>
          <w:p w14:paraId="53D09B39"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04DFBB45"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161FE637"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60CF7C88"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4DA67B7A" w14:textId="77777777" w:rsidTr="00EF3650">
        <w:trPr>
          <w:trHeight w:val="980"/>
        </w:trPr>
        <w:tc>
          <w:tcPr>
            <w:tcW w:w="1350" w:type="dxa"/>
            <w:vMerge/>
            <w:vAlign w:val="center"/>
          </w:tcPr>
          <w:p w14:paraId="1E69DF01"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5E9CE8FA"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29</w:t>
            </w:r>
          </w:p>
        </w:tc>
        <w:tc>
          <w:tcPr>
            <w:tcW w:w="1800" w:type="dxa"/>
            <w:vMerge w:val="restart"/>
            <w:vAlign w:val="center"/>
          </w:tcPr>
          <w:p w14:paraId="44A2A0D4"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4.1.3.2.</w:t>
            </w:r>
            <w:proofErr w:type="spellStart"/>
            <w:r w:rsidRPr="004D72DC">
              <w:rPr>
                <w:rFonts w:ascii="標楷體" w:eastAsia="標楷體" w:hAnsi="標楷體" w:cs="標楷體"/>
                <w:sz w:val="28"/>
                <w:szCs w:val="28"/>
                <w:lang w:val="zh-TW" w:bidi="zh-TW"/>
              </w:rPr>
              <w:t>交易資源控管</w:t>
            </w:r>
            <w:proofErr w:type="spellEnd"/>
          </w:p>
        </w:tc>
        <w:tc>
          <w:tcPr>
            <w:tcW w:w="5949" w:type="dxa"/>
            <w:vAlign w:val="center"/>
          </w:tcPr>
          <w:p w14:paraId="2E00AEF9"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4.1.3.2.1.行動應用程式應於使用交易資源時進行使用者身分鑑別。</w:t>
            </w:r>
          </w:p>
        </w:tc>
        <w:tc>
          <w:tcPr>
            <w:tcW w:w="1161" w:type="dxa"/>
            <w:vAlign w:val="center"/>
          </w:tcPr>
          <w:p w14:paraId="6B4544A5"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5B676500"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289AA2F8"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F6AC222"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398D5928" w14:textId="77777777" w:rsidTr="00EF3650">
        <w:trPr>
          <w:trHeight w:val="1448"/>
        </w:trPr>
        <w:tc>
          <w:tcPr>
            <w:tcW w:w="1350" w:type="dxa"/>
            <w:vMerge/>
            <w:vAlign w:val="center"/>
          </w:tcPr>
          <w:p w14:paraId="06DBCB18"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90B0E0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30</w:t>
            </w:r>
          </w:p>
        </w:tc>
        <w:tc>
          <w:tcPr>
            <w:tcW w:w="1800" w:type="dxa"/>
            <w:vMerge/>
            <w:vAlign w:val="center"/>
          </w:tcPr>
          <w:p w14:paraId="782689EB"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7985F8F9"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4.1.3.2.2.行動應用程式應</w:t>
            </w:r>
            <w:r w:rsidRPr="005D6775">
              <w:rPr>
                <w:rFonts w:ascii="標楷體" w:eastAsia="標楷體" w:hAnsi="標楷體" w:cs="標楷體" w:hint="eastAsia"/>
                <w:sz w:val="28"/>
                <w:szCs w:val="28"/>
                <w:lang w:val="zh-TW" w:eastAsia="zh-TW" w:bidi="zh-TW"/>
              </w:rPr>
              <w:t>提供使用交易資源之交易</w:t>
            </w:r>
            <w:r w:rsidRPr="005D6775">
              <w:rPr>
                <w:rFonts w:ascii="標楷體" w:eastAsia="標楷體" w:hAnsi="標楷體" w:cs="標楷體"/>
                <w:sz w:val="28"/>
                <w:szCs w:val="28"/>
                <w:lang w:val="zh-TW" w:eastAsia="zh-TW" w:bidi="zh-TW"/>
              </w:rPr>
              <w:t>記錄</w:t>
            </w:r>
            <w:r w:rsidRPr="005D6775">
              <w:rPr>
                <w:rFonts w:ascii="標楷體" w:eastAsia="標楷體" w:hAnsi="標楷體" w:cs="標楷體" w:hint="eastAsia"/>
                <w:sz w:val="28"/>
                <w:szCs w:val="28"/>
                <w:lang w:val="zh-TW" w:eastAsia="zh-TW" w:bidi="zh-TW"/>
              </w:rPr>
              <w:t>。</w:t>
            </w:r>
          </w:p>
        </w:tc>
        <w:tc>
          <w:tcPr>
            <w:tcW w:w="1161" w:type="dxa"/>
            <w:vAlign w:val="center"/>
          </w:tcPr>
          <w:p w14:paraId="23AD6B5C"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4EFC687C"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4441428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16A10018"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6CB2E7A4" w14:textId="77777777" w:rsidTr="00EF3650">
        <w:trPr>
          <w:trHeight w:val="1169"/>
        </w:trPr>
        <w:tc>
          <w:tcPr>
            <w:tcW w:w="1350" w:type="dxa"/>
            <w:vMerge/>
            <w:vAlign w:val="center"/>
          </w:tcPr>
          <w:p w14:paraId="7EA23576"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2FE9D938"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31</w:t>
            </w:r>
          </w:p>
        </w:tc>
        <w:tc>
          <w:tcPr>
            <w:tcW w:w="1800" w:type="dxa"/>
            <w:vMerge/>
            <w:vAlign w:val="center"/>
          </w:tcPr>
          <w:p w14:paraId="393EFBCE"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404EEC19"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4.1.3.2.3.行動應用程式應</w:t>
            </w:r>
            <w:r w:rsidRPr="005D6775">
              <w:rPr>
                <w:rFonts w:ascii="標楷體" w:eastAsia="標楷體" w:hAnsi="標楷體" w:cs="標楷體" w:hint="eastAsia"/>
                <w:sz w:val="28"/>
                <w:szCs w:val="28"/>
                <w:lang w:val="zh-TW" w:eastAsia="zh-TW" w:bidi="zh-TW"/>
              </w:rPr>
              <w:t>提供預授權交易之記錄</w:t>
            </w:r>
            <w:r w:rsidRPr="005D6775">
              <w:rPr>
                <w:rFonts w:ascii="標楷體" w:eastAsia="標楷體" w:hAnsi="標楷體" w:cs="標楷體"/>
                <w:sz w:val="28"/>
                <w:szCs w:val="28"/>
                <w:lang w:val="zh-TW" w:eastAsia="zh-TW" w:bidi="zh-TW"/>
              </w:rPr>
              <w:t>。</w:t>
            </w:r>
          </w:p>
        </w:tc>
        <w:tc>
          <w:tcPr>
            <w:tcW w:w="1161" w:type="dxa"/>
            <w:vAlign w:val="center"/>
          </w:tcPr>
          <w:p w14:paraId="2EC441E4"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3A20944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0EE465F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6B27B0B4"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31FEFD47" w14:textId="77777777" w:rsidTr="00EF3650">
        <w:trPr>
          <w:trHeight w:val="1493"/>
        </w:trPr>
        <w:tc>
          <w:tcPr>
            <w:tcW w:w="1350" w:type="dxa"/>
            <w:vMerge w:val="restart"/>
            <w:vAlign w:val="center"/>
          </w:tcPr>
          <w:p w14:paraId="266D8154" w14:textId="77777777" w:rsidR="0025217C" w:rsidRPr="004D72DC" w:rsidRDefault="0025217C" w:rsidP="00BD67A3">
            <w:pPr>
              <w:spacing w:line="320" w:lineRule="exact"/>
              <w:jc w:val="both"/>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lastRenderedPageBreak/>
              <w:t>4.1.4.行動應用程式使用者身分鑑別、授權與連線管理安全</w:t>
            </w:r>
          </w:p>
        </w:tc>
        <w:tc>
          <w:tcPr>
            <w:tcW w:w="720" w:type="dxa"/>
            <w:vAlign w:val="center"/>
          </w:tcPr>
          <w:p w14:paraId="52074C01"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32</w:t>
            </w:r>
          </w:p>
        </w:tc>
        <w:tc>
          <w:tcPr>
            <w:tcW w:w="1800" w:type="dxa"/>
            <w:vAlign w:val="center"/>
          </w:tcPr>
          <w:p w14:paraId="7CFBB00E" w14:textId="77777777" w:rsidR="0025217C" w:rsidRPr="004D72DC" w:rsidRDefault="0025217C" w:rsidP="00BD67A3">
            <w:pPr>
              <w:jc w:val="both"/>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4.1.4.1.使用者身分鑑別與授權</w:t>
            </w:r>
          </w:p>
        </w:tc>
        <w:tc>
          <w:tcPr>
            <w:tcW w:w="5949" w:type="dxa"/>
            <w:vAlign w:val="center"/>
          </w:tcPr>
          <w:p w14:paraId="5E9E064A"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4.1.4.1.1.行動應用程式應有適當之身分鑑別機制，確認使用者身分。</w:t>
            </w:r>
          </w:p>
        </w:tc>
        <w:tc>
          <w:tcPr>
            <w:tcW w:w="1161" w:type="dxa"/>
            <w:vAlign w:val="center"/>
          </w:tcPr>
          <w:p w14:paraId="6F6432CD"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71FDCE38"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30DD1BF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D87135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04F8097D" w14:textId="77777777" w:rsidTr="00EF3650">
        <w:trPr>
          <w:trHeight w:val="1340"/>
        </w:trPr>
        <w:tc>
          <w:tcPr>
            <w:tcW w:w="1350" w:type="dxa"/>
            <w:vMerge/>
            <w:vAlign w:val="center"/>
          </w:tcPr>
          <w:p w14:paraId="1E475780" w14:textId="77777777" w:rsidR="0025217C" w:rsidRPr="004D72DC" w:rsidRDefault="0025217C" w:rsidP="00BD67A3">
            <w:pPr>
              <w:spacing w:line="320" w:lineRule="exact"/>
              <w:jc w:val="both"/>
              <w:rPr>
                <w:rFonts w:ascii="標楷體" w:eastAsia="標楷體" w:hAnsi="標楷體" w:cs="標楷體"/>
                <w:sz w:val="28"/>
                <w:szCs w:val="28"/>
                <w:lang w:val="zh-TW" w:bidi="zh-TW"/>
              </w:rPr>
            </w:pPr>
          </w:p>
        </w:tc>
        <w:tc>
          <w:tcPr>
            <w:tcW w:w="720" w:type="dxa"/>
            <w:vAlign w:val="center"/>
          </w:tcPr>
          <w:p w14:paraId="31F480A6"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33</w:t>
            </w:r>
          </w:p>
        </w:tc>
        <w:tc>
          <w:tcPr>
            <w:tcW w:w="1800" w:type="dxa"/>
            <w:vAlign w:val="center"/>
          </w:tcPr>
          <w:p w14:paraId="0BF82E29" w14:textId="77777777" w:rsidR="0025217C" w:rsidRPr="004D72DC" w:rsidRDefault="0025217C" w:rsidP="00BD67A3">
            <w:pPr>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4.1.4.1.使用者身分鑑別與授權</w:t>
            </w:r>
          </w:p>
        </w:tc>
        <w:tc>
          <w:tcPr>
            <w:tcW w:w="5949" w:type="dxa"/>
            <w:vAlign w:val="center"/>
          </w:tcPr>
          <w:p w14:paraId="2D40566C" w14:textId="062CB21B"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4.1.4.1.2.行動應用程式應依使用者身分授權。</w:t>
            </w:r>
          </w:p>
        </w:tc>
        <w:tc>
          <w:tcPr>
            <w:tcW w:w="1161" w:type="dxa"/>
            <w:vAlign w:val="center"/>
          </w:tcPr>
          <w:p w14:paraId="184025E2"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FFA0EDD"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6719243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A8FAD4C"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27F1352" w14:textId="77777777" w:rsidTr="00EF3650">
        <w:trPr>
          <w:trHeight w:val="1070"/>
        </w:trPr>
        <w:tc>
          <w:tcPr>
            <w:tcW w:w="1350" w:type="dxa"/>
            <w:vMerge/>
            <w:vAlign w:val="center"/>
          </w:tcPr>
          <w:p w14:paraId="3A90C1D3" w14:textId="77777777" w:rsidR="0025217C" w:rsidRPr="004D72DC" w:rsidRDefault="0025217C" w:rsidP="00BD67A3">
            <w:pPr>
              <w:spacing w:line="320" w:lineRule="exact"/>
              <w:jc w:val="both"/>
              <w:rPr>
                <w:rFonts w:ascii="標楷體" w:eastAsia="標楷體" w:hAnsi="標楷體" w:cs="標楷體"/>
                <w:sz w:val="28"/>
                <w:szCs w:val="28"/>
                <w:lang w:val="zh-TW" w:bidi="zh-TW"/>
              </w:rPr>
            </w:pPr>
          </w:p>
        </w:tc>
        <w:tc>
          <w:tcPr>
            <w:tcW w:w="720" w:type="dxa"/>
            <w:vAlign w:val="center"/>
          </w:tcPr>
          <w:p w14:paraId="5E688515"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34</w:t>
            </w:r>
          </w:p>
        </w:tc>
        <w:tc>
          <w:tcPr>
            <w:tcW w:w="1800" w:type="dxa"/>
            <w:vAlign w:val="center"/>
          </w:tcPr>
          <w:p w14:paraId="6AC650C4"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4.1.4.2.</w:t>
            </w:r>
            <w:proofErr w:type="spellStart"/>
            <w:r w:rsidRPr="004D72DC">
              <w:rPr>
                <w:rFonts w:ascii="標楷體" w:eastAsia="標楷體" w:hAnsi="標楷體" w:cs="標楷體"/>
                <w:sz w:val="28"/>
                <w:szCs w:val="28"/>
                <w:lang w:val="zh-TW" w:bidi="zh-TW"/>
              </w:rPr>
              <w:t>連線管理機制</w:t>
            </w:r>
            <w:proofErr w:type="spellEnd"/>
          </w:p>
        </w:tc>
        <w:tc>
          <w:tcPr>
            <w:tcW w:w="5949" w:type="dxa"/>
            <w:vAlign w:val="center"/>
          </w:tcPr>
          <w:p w14:paraId="55155CBF"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4.1.4.2.1.行動應用程式應避免使用具有規則性之交談識別碼。</w:t>
            </w:r>
          </w:p>
        </w:tc>
        <w:tc>
          <w:tcPr>
            <w:tcW w:w="1161" w:type="dxa"/>
            <w:vAlign w:val="center"/>
          </w:tcPr>
          <w:p w14:paraId="2F93FACE"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5B098E7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18AC79ED"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BCE4022"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04D86BC9" w14:textId="77777777" w:rsidTr="00EF3650">
        <w:trPr>
          <w:trHeight w:val="1061"/>
        </w:trPr>
        <w:tc>
          <w:tcPr>
            <w:tcW w:w="1350" w:type="dxa"/>
            <w:vMerge/>
            <w:vAlign w:val="center"/>
          </w:tcPr>
          <w:p w14:paraId="001508C2" w14:textId="77777777" w:rsidR="0025217C" w:rsidRPr="004D72DC" w:rsidRDefault="0025217C" w:rsidP="00BD67A3">
            <w:pPr>
              <w:spacing w:line="320" w:lineRule="exact"/>
              <w:jc w:val="both"/>
              <w:rPr>
                <w:rFonts w:ascii="標楷體" w:eastAsia="標楷體" w:hAnsi="標楷體" w:cs="標楷體"/>
                <w:sz w:val="28"/>
                <w:szCs w:val="28"/>
                <w:lang w:val="zh-TW" w:bidi="zh-TW"/>
              </w:rPr>
            </w:pPr>
          </w:p>
        </w:tc>
        <w:tc>
          <w:tcPr>
            <w:tcW w:w="720" w:type="dxa"/>
            <w:vAlign w:val="center"/>
          </w:tcPr>
          <w:p w14:paraId="41FDB765"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35</w:t>
            </w:r>
          </w:p>
        </w:tc>
        <w:tc>
          <w:tcPr>
            <w:tcW w:w="1800" w:type="dxa"/>
            <w:vAlign w:val="center"/>
          </w:tcPr>
          <w:p w14:paraId="3D716B05"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4.1.4.2.</w:t>
            </w:r>
            <w:proofErr w:type="spellStart"/>
            <w:r w:rsidRPr="004D72DC">
              <w:rPr>
                <w:rFonts w:ascii="標楷體" w:eastAsia="標楷體" w:hAnsi="標楷體" w:cs="標楷體"/>
                <w:sz w:val="28"/>
                <w:szCs w:val="28"/>
                <w:lang w:val="zh-TW" w:bidi="zh-TW"/>
              </w:rPr>
              <w:t>連線</w:t>
            </w:r>
            <w:r w:rsidRPr="004D72DC">
              <w:rPr>
                <w:rFonts w:ascii="標楷體" w:eastAsia="標楷體" w:hAnsi="標楷體" w:cs="標楷體"/>
                <w:sz w:val="28"/>
                <w:szCs w:val="28"/>
                <w:lang w:val="zh-TW" w:bidi="zh-TW"/>
              </w:rPr>
              <w:lastRenderedPageBreak/>
              <w:t>管理機制</w:t>
            </w:r>
            <w:proofErr w:type="spellEnd"/>
          </w:p>
        </w:tc>
        <w:tc>
          <w:tcPr>
            <w:tcW w:w="5949" w:type="dxa"/>
            <w:vAlign w:val="center"/>
          </w:tcPr>
          <w:p w14:paraId="43237150"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lastRenderedPageBreak/>
              <w:t>4.1.4.2.2.行動應用程式應確認伺服器憑證之有</w:t>
            </w:r>
            <w:r w:rsidRPr="005D6775">
              <w:rPr>
                <w:rFonts w:ascii="標楷體" w:eastAsia="標楷體" w:hAnsi="標楷體" w:cs="標楷體"/>
                <w:sz w:val="28"/>
                <w:szCs w:val="28"/>
                <w:lang w:val="zh-TW" w:eastAsia="zh-TW" w:bidi="zh-TW"/>
              </w:rPr>
              <w:lastRenderedPageBreak/>
              <w:t>效性。</w:t>
            </w:r>
          </w:p>
        </w:tc>
        <w:tc>
          <w:tcPr>
            <w:tcW w:w="1161" w:type="dxa"/>
            <w:vAlign w:val="center"/>
          </w:tcPr>
          <w:p w14:paraId="41BEE36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lastRenderedPageBreak/>
              <w:t>★</w:t>
            </w:r>
          </w:p>
        </w:tc>
        <w:tc>
          <w:tcPr>
            <w:tcW w:w="1260" w:type="dxa"/>
            <w:vAlign w:val="center"/>
          </w:tcPr>
          <w:p w14:paraId="5325C77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6B63230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5542F5B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7371C736" w14:textId="77777777" w:rsidTr="00EF3650">
        <w:trPr>
          <w:trHeight w:val="1070"/>
        </w:trPr>
        <w:tc>
          <w:tcPr>
            <w:tcW w:w="1350" w:type="dxa"/>
            <w:vMerge/>
            <w:vAlign w:val="center"/>
          </w:tcPr>
          <w:p w14:paraId="7DABA162" w14:textId="77777777" w:rsidR="0025217C" w:rsidRPr="004D72DC" w:rsidRDefault="0025217C" w:rsidP="00BD67A3">
            <w:pPr>
              <w:spacing w:line="320" w:lineRule="exact"/>
              <w:jc w:val="both"/>
              <w:rPr>
                <w:rFonts w:ascii="標楷體" w:eastAsia="標楷體" w:hAnsi="標楷體" w:cs="標楷體"/>
                <w:sz w:val="28"/>
                <w:szCs w:val="28"/>
                <w:lang w:val="zh-TW" w:bidi="zh-TW"/>
              </w:rPr>
            </w:pPr>
          </w:p>
        </w:tc>
        <w:tc>
          <w:tcPr>
            <w:tcW w:w="720" w:type="dxa"/>
            <w:vAlign w:val="center"/>
          </w:tcPr>
          <w:p w14:paraId="3C5B229D"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36</w:t>
            </w:r>
          </w:p>
        </w:tc>
        <w:tc>
          <w:tcPr>
            <w:tcW w:w="1800" w:type="dxa"/>
            <w:vAlign w:val="center"/>
          </w:tcPr>
          <w:p w14:paraId="0F4BBE2D"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4.1.4.2.</w:t>
            </w:r>
            <w:proofErr w:type="spellStart"/>
            <w:r w:rsidRPr="004D72DC">
              <w:rPr>
                <w:rFonts w:ascii="標楷體" w:eastAsia="標楷體" w:hAnsi="標楷體" w:cs="標楷體"/>
                <w:sz w:val="28"/>
                <w:szCs w:val="28"/>
                <w:lang w:val="zh-TW" w:bidi="zh-TW"/>
              </w:rPr>
              <w:t>連線管理機制</w:t>
            </w:r>
            <w:proofErr w:type="spellEnd"/>
          </w:p>
        </w:tc>
        <w:tc>
          <w:tcPr>
            <w:tcW w:w="5949" w:type="dxa"/>
            <w:vAlign w:val="center"/>
          </w:tcPr>
          <w:p w14:paraId="67CB6F5B"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4.1.4.2.3.行動應用程式應確認伺服器憑證為可信任之憑證機構所簽發。</w:t>
            </w:r>
          </w:p>
        </w:tc>
        <w:tc>
          <w:tcPr>
            <w:tcW w:w="1161" w:type="dxa"/>
            <w:vAlign w:val="center"/>
          </w:tcPr>
          <w:p w14:paraId="027BD9F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6464AAE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04FD03D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79880D4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3E34E7EC" w14:textId="77777777" w:rsidTr="00EF3650">
        <w:trPr>
          <w:trHeight w:val="1790"/>
        </w:trPr>
        <w:tc>
          <w:tcPr>
            <w:tcW w:w="1350" w:type="dxa"/>
            <w:vMerge/>
            <w:vAlign w:val="center"/>
          </w:tcPr>
          <w:p w14:paraId="6EF456D4" w14:textId="77777777" w:rsidR="0025217C" w:rsidRPr="004D72DC" w:rsidRDefault="0025217C" w:rsidP="00BD67A3">
            <w:pPr>
              <w:spacing w:line="320" w:lineRule="exact"/>
              <w:jc w:val="both"/>
              <w:rPr>
                <w:rFonts w:ascii="標楷體" w:eastAsia="標楷體" w:hAnsi="標楷體" w:cs="標楷體"/>
                <w:sz w:val="28"/>
                <w:szCs w:val="28"/>
                <w:lang w:val="zh-TW" w:bidi="zh-TW"/>
              </w:rPr>
            </w:pPr>
          </w:p>
        </w:tc>
        <w:tc>
          <w:tcPr>
            <w:tcW w:w="720" w:type="dxa"/>
            <w:vAlign w:val="center"/>
          </w:tcPr>
          <w:p w14:paraId="2EB3F8B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37</w:t>
            </w:r>
          </w:p>
        </w:tc>
        <w:tc>
          <w:tcPr>
            <w:tcW w:w="1800" w:type="dxa"/>
            <w:vAlign w:val="center"/>
          </w:tcPr>
          <w:p w14:paraId="4959DF32"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4.1.4.2.</w:t>
            </w:r>
            <w:proofErr w:type="spellStart"/>
            <w:r w:rsidRPr="004D72DC">
              <w:rPr>
                <w:rFonts w:ascii="標楷體" w:eastAsia="標楷體" w:hAnsi="標楷體" w:cs="標楷體"/>
                <w:sz w:val="28"/>
                <w:szCs w:val="28"/>
                <w:lang w:val="zh-TW" w:bidi="zh-TW"/>
              </w:rPr>
              <w:t>連線管理機制</w:t>
            </w:r>
            <w:proofErr w:type="spellEnd"/>
          </w:p>
        </w:tc>
        <w:tc>
          <w:tcPr>
            <w:tcW w:w="5949" w:type="dxa"/>
            <w:vAlign w:val="center"/>
          </w:tcPr>
          <w:p w14:paraId="17D46306"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4.1.4.2.4.行動應用程式</w:t>
            </w:r>
            <w:r w:rsidRPr="005D6775">
              <w:rPr>
                <w:rFonts w:ascii="標楷體" w:eastAsia="標楷體" w:hAnsi="標楷體" w:cs="標楷體" w:hint="eastAsia"/>
                <w:sz w:val="28"/>
                <w:szCs w:val="28"/>
                <w:lang w:val="zh-TW" w:eastAsia="zh-TW" w:bidi="zh-TW"/>
              </w:rPr>
              <w:t>封包流向應與所宣告的內容一致</w:t>
            </w:r>
            <w:r w:rsidRPr="005D6775">
              <w:rPr>
                <w:rFonts w:ascii="標楷體" w:eastAsia="標楷體" w:hAnsi="標楷體" w:cs="標楷體"/>
                <w:sz w:val="28"/>
                <w:szCs w:val="28"/>
                <w:lang w:val="zh-TW" w:eastAsia="zh-TW" w:bidi="zh-TW"/>
              </w:rPr>
              <w:t>。</w:t>
            </w:r>
          </w:p>
        </w:tc>
        <w:tc>
          <w:tcPr>
            <w:tcW w:w="1161" w:type="dxa"/>
            <w:vAlign w:val="center"/>
          </w:tcPr>
          <w:p w14:paraId="49E7993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54ECFFF6"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2324505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32A05F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30974E30" w14:textId="77777777" w:rsidTr="00EF3650">
        <w:trPr>
          <w:trHeight w:val="953"/>
        </w:trPr>
        <w:tc>
          <w:tcPr>
            <w:tcW w:w="1350" w:type="dxa"/>
            <w:vMerge w:val="restart"/>
            <w:vAlign w:val="center"/>
          </w:tcPr>
          <w:p w14:paraId="0EB20BE0" w14:textId="77777777" w:rsidR="0025217C" w:rsidRPr="004D72DC" w:rsidRDefault="0025217C" w:rsidP="00BD67A3">
            <w:pPr>
              <w:jc w:val="both"/>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w:t>
            </w:r>
            <w:proofErr w:type="spellStart"/>
            <w:r w:rsidRPr="004D72DC">
              <w:rPr>
                <w:rFonts w:ascii="標楷體" w:eastAsia="標楷體" w:hAnsi="標楷體" w:cs="標楷體"/>
                <w:sz w:val="28"/>
                <w:szCs w:val="28"/>
                <w:lang w:val="zh-TW" w:bidi="zh-TW"/>
              </w:rPr>
              <w:t>行動應用程式碼安全</w:t>
            </w:r>
            <w:proofErr w:type="spellEnd"/>
          </w:p>
        </w:tc>
        <w:tc>
          <w:tcPr>
            <w:tcW w:w="720" w:type="dxa"/>
            <w:vAlign w:val="center"/>
          </w:tcPr>
          <w:p w14:paraId="5F7E3A42"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38</w:t>
            </w:r>
          </w:p>
        </w:tc>
        <w:tc>
          <w:tcPr>
            <w:tcW w:w="1800" w:type="dxa"/>
            <w:vMerge w:val="restart"/>
            <w:vAlign w:val="center"/>
          </w:tcPr>
          <w:p w14:paraId="088DE46D" w14:textId="77777777" w:rsidR="0025217C" w:rsidRPr="004D72DC" w:rsidRDefault="0025217C" w:rsidP="00BD67A3">
            <w:pPr>
              <w:jc w:val="both"/>
              <w:rPr>
                <w:rFonts w:ascii="標楷體" w:eastAsia="標楷體" w:hAnsi="標楷體" w:cs="標楷體"/>
                <w:sz w:val="28"/>
                <w:szCs w:val="28"/>
                <w:lang w:val="zh-TW" w:eastAsia="zh-TW" w:bidi="zh-TW"/>
              </w:rPr>
            </w:pPr>
            <w:r w:rsidRPr="004D72DC">
              <w:rPr>
                <w:rFonts w:ascii="標楷體" w:eastAsia="標楷體" w:hAnsi="標楷體" w:cs="標楷體"/>
                <w:sz w:val="28"/>
                <w:szCs w:val="28"/>
                <w:lang w:val="zh-TW" w:eastAsia="zh-TW" w:bidi="zh-TW"/>
              </w:rPr>
              <w:t>4.1.5.1.防範惡意程式碼與避免資訊安全</w:t>
            </w:r>
            <w:r w:rsidRPr="004D72DC">
              <w:rPr>
                <w:rFonts w:ascii="標楷體" w:eastAsia="標楷體" w:hAnsi="標楷體" w:cs="標楷體"/>
                <w:sz w:val="28"/>
                <w:szCs w:val="28"/>
                <w:lang w:val="zh-TW" w:eastAsia="zh-TW" w:bidi="zh-TW"/>
              </w:rPr>
              <w:lastRenderedPageBreak/>
              <w:t>漏洞</w:t>
            </w:r>
          </w:p>
          <w:p w14:paraId="4680D308" w14:textId="77777777" w:rsidR="0025217C" w:rsidRPr="004D72DC" w:rsidRDefault="0025217C" w:rsidP="00BD67A3">
            <w:pPr>
              <w:jc w:val="both"/>
              <w:rPr>
                <w:rFonts w:ascii="標楷體" w:eastAsia="標楷體" w:hAnsi="標楷體" w:cs="標楷體"/>
                <w:sz w:val="28"/>
                <w:szCs w:val="28"/>
                <w:lang w:val="zh-TW" w:eastAsia="zh-TW" w:bidi="zh-TW"/>
              </w:rPr>
            </w:pPr>
          </w:p>
        </w:tc>
        <w:tc>
          <w:tcPr>
            <w:tcW w:w="5949" w:type="dxa"/>
            <w:vAlign w:val="center"/>
          </w:tcPr>
          <w:p w14:paraId="572CC4E7"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lastRenderedPageBreak/>
              <w:t>4.1.5.1.1.行動應用程式應避免含有惡意程式碼。</w:t>
            </w:r>
          </w:p>
        </w:tc>
        <w:tc>
          <w:tcPr>
            <w:tcW w:w="1161" w:type="dxa"/>
            <w:vAlign w:val="center"/>
          </w:tcPr>
          <w:p w14:paraId="6B8ABA7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441F69CD"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042AB4EB"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756B4DD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2C4AA5C" w14:textId="77777777" w:rsidTr="00EF3650">
        <w:trPr>
          <w:trHeight w:val="980"/>
        </w:trPr>
        <w:tc>
          <w:tcPr>
            <w:tcW w:w="1350" w:type="dxa"/>
            <w:vMerge/>
            <w:vAlign w:val="center"/>
          </w:tcPr>
          <w:p w14:paraId="379F49C0" w14:textId="77777777" w:rsidR="0025217C" w:rsidRPr="004D72DC" w:rsidRDefault="0025217C" w:rsidP="00BD67A3">
            <w:pPr>
              <w:jc w:val="both"/>
              <w:rPr>
                <w:rFonts w:ascii="標楷體" w:eastAsia="標楷體" w:hAnsi="標楷體" w:cs="標楷體"/>
                <w:sz w:val="28"/>
                <w:szCs w:val="28"/>
                <w:lang w:val="zh-TW" w:bidi="zh-TW"/>
              </w:rPr>
            </w:pPr>
          </w:p>
        </w:tc>
        <w:tc>
          <w:tcPr>
            <w:tcW w:w="720" w:type="dxa"/>
            <w:vAlign w:val="center"/>
          </w:tcPr>
          <w:p w14:paraId="74DD1B12"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3</w:t>
            </w:r>
            <w:r w:rsidRPr="004D72DC">
              <w:rPr>
                <w:rFonts w:ascii="標楷體" w:eastAsia="標楷體" w:hAnsi="標楷體" w:cs="標楷體" w:hint="eastAsia"/>
                <w:color w:val="000000"/>
                <w:sz w:val="28"/>
                <w:szCs w:val="28"/>
                <w:lang w:val="zh-TW" w:bidi="zh-TW"/>
              </w:rPr>
              <w:t>9</w:t>
            </w:r>
          </w:p>
        </w:tc>
        <w:tc>
          <w:tcPr>
            <w:tcW w:w="1800" w:type="dxa"/>
            <w:vMerge/>
            <w:vAlign w:val="center"/>
          </w:tcPr>
          <w:p w14:paraId="616476F3" w14:textId="77777777" w:rsidR="0025217C" w:rsidRPr="004D72DC" w:rsidRDefault="0025217C" w:rsidP="00BD67A3">
            <w:pPr>
              <w:jc w:val="both"/>
              <w:rPr>
                <w:rFonts w:ascii="標楷體" w:eastAsia="標楷體" w:hAnsi="標楷體" w:cs="標楷體"/>
                <w:sz w:val="28"/>
                <w:szCs w:val="28"/>
                <w:lang w:val="zh-TW" w:bidi="zh-TW"/>
              </w:rPr>
            </w:pPr>
          </w:p>
        </w:tc>
        <w:tc>
          <w:tcPr>
            <w:tcW w:w="5949" w:type="dxa"/>
            <w:vAlign w:val="center"/>
          </w:tcPr>
          <w:p w14:paraId="66343A64"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4.1.5.1.2.行動應用程式應避免資訊安全漏洞。</w:t>
            </w:r>
          </w:p>
        </w:tc>
        <w:tc>
          <w:tcPr>
            <w:tcW w:w="1161" w:type="dxa"/>
            <w:vAlign w:val="center"/>
          </w:tcPr>
          <w:p w14:paraId="7CB100AA"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2D73810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4328D7F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10F1AE9E"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4BA16BD0" w14:textId="77777777" w:rsidTr="00EF3650">
        <w:trPr>
          <w:trHeight w:val="980"/>
        </w:trPr>
        <w:tc>
          <w:tcPr>
            <w:tcW w:w="1350" w:type="dxa"/>
            <w:vMerge/>
            <w:vAlign w:val="center"/>
          </w:tcPr>
          <w:p w14:paraId="6DC83F6B" w14:textId="77777777" w:rsidR="0025217C" w:rsidRPr="004D72DC" w:rsidRDefault="0025217C" w:rsidP="00BD67A3">
            <w:pPr>
              <w:jc w:val="both"/>
              <w:rPr>
                <w:rFonts w:ascii="標楷體" w:eastAsia="標楷體" w:hAnsi="標楷體" w:cs="標楷體"/>
                <w:sz w:val="28"/>
                <w:szCs w:val="28"/>
                <w:lang w:val="zh-TW" w:bidi="zh-TW"/>
              </w:rPr>
            </w:pPr>
          </w:p>
        </w:tc>
        <w:tc>
          <w:tcPr>
            <w:tcW w:w="720" w:type="dxa"/>
            <w:vAlign w:val="center"/>
          </w:tcPr>
          <w:p w14:paraId="3635EE52"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40</w:t>
            </w:r>
          </w:p>
        </w:tc>
        <w:tc>
          <w:tcPr>
            <w:tcW w:w="1800" w:type="dxa"/>
            <w:vMerge/>
            <w:vAlign w:val="center"/>
          </w:tcPr>
          <w:p w14:paraId="4E04A2C5" w14:textId="77777777" w:rsidR="0025217C" w:rsidRPr="004D72DC" w:rsidRDefault="0025217C" w:rsidP="00BD67A3">
            <w:pPr>
              <w:jc w:val="both"/>
              <w:rPr>
                <w:rFonts w:ascii="標楷體" w:eastAsia="標楷體" w:hAnsi="標楷體" w:cs="標楷體"/>
                <w:sz w:val="28"/>
                <w:szCs w:val="28"/>
                <w:lang w:val="zh-TW" w:bidi="zh-TW"/>
              </w:rPr>
            </w:pPr>
          </w:p>
        </w:tc>
        <w:tc>
          <w:tcPr>
            <w:tcW w:w="5949" w:type="dxa"/>
            <w:vAlign w:val="center"/>
          </w:tcPr>
          <w:p w14:paraId="22E53762"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4.1.5.1.3.行動應用程式應</w:t>
            </w:r>
            <w:r w:rsidRPr="005D6775">
              <w:rPr>
                <w:rFonts w:ascii="標楷體" w:eastAsia="標楷體" w:hAnsi="標楷體" w:cs="標楷體" w:hint="eastAsia"/>
                <w:sz w:val="28"/>
                <w:szCs w:val="28"/>
                <w:lang w:val="zh-TW" w:eastAsia="zh-TW" w:bidi="zh-TW"/>
              </w:rPr>
              <w:t>針對螢幕覆蓋攻擊進行防護</w:t>
            </w:r>
            <w:r w:rsidRPr="005D6775">
              <w:rPr>
                <w:rFonts w:ascii="標楷體" w:eastAsia="標楷體" w:hAnsi="標楷體" w:cs="標楷體"/>
                <w:sz w:val="28"/>
                <w:szCs w:val="28"/>
                <w:lang w:val="zh-TW" w:eastAsia="zh-TW" w:bidi="zh-TW"/>
              </w:rPr>
              <w:t>。</w:t>
            </w:r>
          </w:p>
        </w:tc>
        <w:tc>
          <w:tcPr>
            <w:tcW w:w="1161" w:type="dxa"/>
            <w:vAlign w:val="center"/>
          </w:tcPr>
          <w:p w14:paraId="4E8A7FF2"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325B3C7C"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712C2527"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459A4DA4"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10676128" w14:textId="77777777" w:rsidTr="00EF3650">
        <w:trPr>
          <w:trHeight w:val="1439"/>
        </w:trPr>
        <w:tc>
          <w:tcPr>
            <w:tcW w:w="1350" w:type="dxa"/>
            <w:vMerge/>
            <w:vAlign w:val="center"/>
          </w:tcPr>
          <w:p w14:paraId="0AB1DF3C" w14:textId="77777777" w:rsidR="0025217C" w:rsidRPr="004D72DC" w:rsidRDefault="0025217C" w:rsidP="00BD67A3">
            <w:pPr>
              <w:jc w:val="both"/>
              <w:rPr>
                <w:rFonts w:ascii="標楷體" w:eastAsia="標楷體" w:hAnsi="標楷體" w:cs="標楷體"/>
                <w:sz w:val="28"/>
                <w:szCs w:val="28"/>
                <w:lang w:val="zh-TW" w:bidi="zh-TW"/>
              </w:rPr>
            </w:pPr>
          </w:p>
        </w:tc>
        <w:tc>
          <w:tcPr>
            <w:tcW w:w="720" w:type="dxa"/>
            <w:vAlign w:val="center"/>
          </w:tcPr>
          <w:p w14:paraId="64CDBE03"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41</w:t>
            </w:r>
          </w:p>
        </w:tc>
        <w:tc>
          <w:tcPr>
            <w:tcW w:w="1800" w:type="dxa"/>
            <w:vAlign w:val="center"/>
          </w:tcPr>
          <w:p w14:paraId="43FF624A"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4.1.5.3.</w:t>
            </w:r>
            <w:proofErr w:type="spellStart"/>
            <w:r w:rsidRPr="004D72DC">
              <w:rPr>
                <w:rFonts w:ascii="標楷體" w:eastAsia="標楷體" w:hAnsi="標楷體" w:cs="標楷體"/>
                <w:sz w:val="28"/>
                <w:szCs w:val="28"/>
                <w:lang w:val="zh-TW" w:bidi="zh-TW"/>
              </w:rPr>
              <w:t>函式庫引用安全</w:t>
            </w:r>
            <w:proofErr w:type="spellEnd"/>
          </w:p>
        </w:tc>
        <w:tc>
          <w:tcPr>
            <w:tcW w:w="5949" w:type="dxa"/>
            <w:vAlign w:val="center"/>
          </w:tcPr>
          <w:p w14:paraId="376A8B9F"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4.1.5.3.1.行動應用程式於引用之</w:t>
            </w:r>
            <w:proofErr w:type="gramStart"/>
            <w:r w:rsidRPr="005D6775">
              <w:rPr>
                <w:rFonts w:ascii="標楷體" w:eastAsia="標楷體" w:hAnsi="標楷體" w:cs="標楷體"/>
                <w:sz w:val="28"/>
                <w:szCs w:val="28"/>
                <w:lang w:val="zh-TW" w:eastAsia="zh-TW" w:bidi="zh-TW"/>
              </w:rPr>
              <w:t>函式庫有</w:t>
            </w:r>
            <w:proofErr w:type="gramEnd"/>
            <w:r w:rsidRPr="005D6775">
              <w:rPr>
                <w:rFonts w:ascii="標楷體" w:eastAsia="標楷體" w:hAnsi="標楷體" w:cs="標楷體"/>
                <w:sz w:val="28"/>
                <w:szCs w:val="28"/>
                <w:lang w:val="zh-TW" w:eastAsia="zh-TW" w:bidi="zh-TW"/>
              </w:rPr>
              <w:t>更新時，應備妥對應之更新版本，更新方式請參酌4.1.1.行動應用程式發布安全。</w:t>
            </w:r>
          </w:p>
        </w:tc>
        <w:tc>
          <w:tcPr>
            <w:tcW w:w="1161" w:type="dxa"/>
            <w:vAlign w:val="center"/>
          </w:tcPr>
          <w:p w14:paraId="0D7B2B5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493A03D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1B13BA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174A172A"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7D328746" w14:textId="77777777" w:rsidTr="00EF3650">
        <w:trPr>
          <w:trHeight w:val="1061"/>
        </w:trPr>
        <w:tc>
          <w:tcPr>
            <w:tcW w:w="1350" w:type="dxa"/>
            <w:vMerge/>
            <w:vAlign w:val="center"/>
          </w:tcPr>
          <w:p w14:paraId="6906E62A" w14:textId="77777777" w:rsidR="0025217C" w:rsidRPr="004D72DC" w:rsidRDefault="0025217C" w:rsidP="00BD67A3">
            <w:pPr>
              <w:jc w:val="both"/>
              <w:rPr>
                <w:rFonts w:ascii="標楷體" w:eastAsia="標楷體" w:hAnsi="標楷體" w:cs="標楷體"/>
                <w:sz w:val="28"/>
                <w:szCs w:val="28"/>
                <w:lang w:val="zh-TW" w:bidi="zh-TW"/>
              </w:rPr>
            </w:pPr>
          </w:p>
        </w:tc>
        <w:tc>
          <w:tcPr>
            <w:tcW w:w="720" w:type="dxa"/>
            <w:vAlign w:val="center"/>
          </w:tcPr>
          <w:p w14:paraId="48B8C0A9"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42</w:t>
            </w:r>
          </w:p>
        </w:tc>
        <w:tc>
          <w:tcPr>
            <w:tcW w:w="1800" w:type="dxa"/>
            <w:vMerge w:val="restart"/>
            <w:vAlign w:val="center"/>
          </w:tcPr>
          <w:p w14:paraId="72C3E058"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4.1.5.4.</w:t>
            </w:r>
            <w:proofErr w:type="spellStart"/>
            <w:r w:rsidRPr="004D72DC">
              <w:rPr>
                <w:rFonts w:ascii="標楷體" w:eastAsia="標楷體" w:hAnsi="標楷體" w:cs="標楷體"/>
                <w:sz w:val="28"/>
                <w:szCs w:val="28"/>
                <w:lang w:val="zh-TW" w:bidi="zh-TW"/>
              </w:rPr>
              <w:t>使用者輸入驗證</w:t>
            </w:r>
            <w:proofErr w:type="spellEnd"/>
          </w:p>
        </w:tc>
        <w:tc>
          <w:tcPr>
            <w:tcW w:w="5949" w:type="dxa"/>
            <w:vAlign w:val="center"/>
          </w:tcPr>
          <w:p w14:paraId="5F827EB6"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4.1.5.4.1.行動應用程式應針對使用者於輸入階段之字串，進行安全檢查。</w:t>
            </w:r>
          </w:p>
        </w:tc>
        <w:tc>
          <w:tcPr>
            <w:tcW w:w="1161" w:type="dxa"/>
            <w:vAlign w:val="center"/>
          </w:tcPr>
          <w:p w14:paraId="2C43F7F1"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468B9AA3"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74B840FE"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5BA2520C"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50658197" w14:textId="77777777" w:rsidTr="00EF3650">
        <w:trPr>
          <w:trHeight w:val="1016"/>
        </w:trPr>
        <w:tc>
          <w:tcPr>
            <w:tcW w:w="1350" w:type="dxa"/>
            <w:vMerge/>
            <w:vAlign w:val="center"/>
          </w:tcPr>
          <w:p w14:paraId="167C7E5F" w14:textId="77777777" w:rsidR="0025217C" w:rsidRPr="004D72DC" w:rsidRDefault="0025217C" w:rsidP="00BD67A3">
            <w:pPr>
              <w:jc w:val="both"/>
              <w:rPr>
                <w:rFonts w:ascii="標楷體" w:eastAsia="標楷體" w:hAnsi="標楷體" w:cs="標楷體"/>
                <w:sz w:val="28"/>
                <w:szCs w:val="28"/>
                <w:lang w:val="zh-TW" w:bidi="zh-TW"/>
              </w:rPr>
            </w:pPr>
          </w:p>
        </w:tc>
        <w:tc>
          <w:tcPr>
            <w:tcW w:w="720" w:type="dxa"/>
            <w:vAlign w:val="center"/>
          </w:tcPr>
          <w:p w14:paraId="4108B264"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43</w:t>
            </w:r>
          </w:p>
        </w:tc>
        <w:tc>
          <w:tcPr>
            <w:tcW w:w="1800" w:type="dxa"/>
            <w:vMerge/>
            <w:vAlign w:val="center"/>
          </w:tcPr>
          <w:p w14:paraId="05B082CB"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5F965EC4"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4.1.5.4.2.行動應用程式應提供相關注入攻擊防護機制。</w:t>
            </w:r>
          </w:p>
        </w:tc>
        <w:tc>
          <w:tcPr>
            <w:tcW w:w="1161" w:type="dxa"/>
            <w:vAlign w:val="center"/>
          </w:tcPr>
          <w:p w14:paraId="26BE67D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71A14B8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53DBB0B8"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2E1756B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r w:rsidR="005D6775" w:rsidRPr="005D6775" w14:paraId="2CCF3972" w14:textId="77777777" w:rsidTr="00EF3650">
        <w:tc>
          <w:tcPr>
            <w:tcW w:w="1350" w:type="dxa"/>
            <w:vMerge/>
            <w:vAlign w:val="center"/>
          </w:tcPr>
          <w:p w14:paraId="61296E05" w14:textId="77777777" w:rsidR="0025217C" w:rsidRPr="004D72DC" w:rsidRDefault="0025217C" w:rsidP="00BD67A3">
            <w:pPr>
              <w:jc w:val="both"/>
              <w:rPr>
                <w:rFonts w:ascii="標楷體" w:eastAsia="標楷體" w:hAnsi="標楷體" w:cs="標楷體"/>
                <w:sz w:val="28"/>
                <w:szCs w:val="28"/>
                <w:lang w:val="zh-TW" w:bidi="zh-TW"/>
              </w:rPr>
            </w:pPr>
          </w:p>
        </w:tc>
        <w:tc>
          <w:tcPr>
            <w:tcW w:w="720" w:type="dxa"/>
            <w:vAlign w:val="center"/>
          </w:tcPr>
          <w:p w14:paraId="0D6EB2CD"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44</w:t>
            </w:r>
          </w:p>
        </w:tc>
        <w:tc>
          <w:tcPr>
            <w:tcW w:w="1800" w:type="dxa"/>
            <w:vAlign w:val="center"/>
          </w:tcPr>
          <w:p w14:paraId="6ACE150C"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4.1.5.5.</w:t>
            </w:r>
            <w:proofErr w:type="spellStart"/>
            <w:r w:rsidRPr="004D72DC">
              <w:rPr>
                <w:rFonts w:ascii="標楷體" w:eastAsia="標楷體" w:hAnsi="標楷體" w:cs="標楷體"/>
                <w:sz w:val="28"/>
                <w:szCs w:val="28"/>
                <w:lang w:val="zh-TW" w:bidi="zh-TW"/>
              </w:rPr>
              <w:t>防止動態分析及竄改</w:t>
            </w:r>
            <w:proofErr w:type="spellEnd"/>
          </w:p>
        </w:tc>
        <w:tc>
          <w:tcPr>
            <w:tcW w:w="5949" w:type="dxa"/>
            <w:vAlign w:val="center"/>
          </w:tcPr>
          <w:p w14:paraId="7F0A5E7F"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4.1.5.5.1.行動應用程式須偵測行動作業系統保護層是否有被破解(如：Root、Jailbreak)或保護不當之情形，如有，應主動通知使用者或關閉應用程式。</w:t>
            </w:r>
          </w:p>
          <w:p w14:paraId="4BD83921" w14:textId="77777777" w:rsidR="0025217C" w:rsidRPr="005D6775" w:rsidRDefault="0025217C" w:rsidP="00BD67A3">
            <w:pPr>
              <w:jc w:val="both"/>
              <w:rPr>
                <w:rFonts w:ascii="標楷體" w:eastAsia="標楷體" w:hAnsi="標楷體" w:cs="標楷體"/>
                <w:sz w:val="28"/>
                <w:szCs w:val="28"/>
                <w:lang w:val="zh-TW" w:eastAsia="zh-TW" w:bidi="zh-TW"/>
              </w:rPr>
            </w:pPr>
          </w:p>
        </w:tc>
        <w:tc>
          <w:tcPr>
            <w:tcW w:w="1161" w:type="dxa"/>
            <w:vAlign w:val="center"/>
          </w:tcPr>
          <w:p w14:paraId="41147EBB"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4A4E9A4F"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4482A26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629C9A1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3B156D11" w14:textId="77777777" w:rsidTr="00EF3650">
        <w:trPr>
          <w:trHeight w:val="1070"/>
        </w:trPr>
        <w:tc>
          <w:tcPr>
            <w:tcW w:w="1350" w:type="dxa"/>
            <w:vMerge w:val="restart"/>
            <w:tcBorders>
              <w:top w:val="single" w:sz="4" w:space="0" w:color="auto"/>
            </w:tcBorders>
            <w:vAlign w:val="center"/>
          </w:tcPr>
          <w:p w14:paraId="24DB97E4"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w:t>
            </w:r>
            <w:proofErr w:type="spellStart"/>
            <w:r w:rsidRPr="004D72DC">
              <w:rPr>
                <w:rFonts w:ascii="標楷體" w:eastAsia="標楷體" w:hAnsi="標楷體" w:cs="標楷體"/>
                <w:sz w:val="28"/>
                <w:szCs w:val="28"/>
                <w:lang w:val="zh-TW" w:bidi="zh-TW"/>
              </w:rPr>
              <w:t>行動應用程式碼安全</w:t>
            </w:r>
            <w:proofErr w:type="spellEnd"/>
          </w:p>
        </w:tc>
        <w:tc>
          <w:tcPr>
            <w:tcW w:w="720" w:type="dxa"/>
            <w:tcBorders>
              <w:top w:val="single" w:sz="4" w:space="0" w:color="auto"/>
            </w:tcBorders>
            <w:vAlign w:val="center"/>
          </w:tcPr>
          <w:p w14:paraId="175ED8A0"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45</w:t>
            </w:r>
          </w:p>
        </w:tc>
        <w:tc>
          <w:tcPr>
            <w:tcW w:w="1800" w:type="dxa"/>
            <w:vMerge w:val="restart"/>
            <w:tcBorders>
              <w:top w:val="single" w:sz="4" w:space="0" w:color="auto"/>
            </w:tcBorders>
            <w:vAlign w:val="center"/>
          </w:tcPr>
          <w:p w14:paraId="2CA940F3" w14:textId="77777777" w:rsidR="0025217C" w:rsidRPr="004D72DC" w:rsidRDefault="0025217C" w:rsidP="00BD67A3">
            <w:pPr>
              <w:rPr>
                <w:rFonts w:ascii="標楷體" w:eastAsia="標楷體" w:hAnsi="標楷體" w:cs="標楷體"/>
                <w:sz w:val="28"/>
                <w:szCs w:val="28"/>
                <w:lang w:val="zh-TW" w:bidi="zh-TW"/>
              </w:rPr>
            </w:pPr>
          </w:p>
        </w:tc>
        <w:tc>
          <w:tcPr>
            <w:tcW w:w="5949" w:type="dxa"/>
            <w:tcBorders>
              <w:top w:val="single" w:sz="4" w:space="0" w:color="auto"/>
            </w:tcBorders>
            <w:vAlign w:val="center"/>
          </w:tcPr>
          <w:p w14:paraId="742D8769"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4.1.5.5.6.行動應用程式應有程式碼混淆機制。</w:t>
            </w:r>
          </w:p>
        </w:tc>
        <w:tc>
          <w:tcPr>
            <w:tcW w:w="1161" w:type="dxa"/>
            <w:vAlign w:val="center"/>
          </w:tcPr>
          <w:p w14:paraId="11B0BEE2"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4497A1C5"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0825C8DA"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2C971535"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20F3BE94" w14:textId="77777777" w:rsidTr="00EF3650">
        <w:trPr>
          <w:trHeight w:val="1070"/>
        </w:trPr>
        <w:tc>
          <w:tcPr>
            <w:tcW w:w="1350" w:type="dxa"/>
            <w:vMerge/>
            <w:vAlign w:val="center"/>
          </w:tcPr>
          <w:p w14:paraId="400604B6"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41EF844C"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w:t>
            </w:r>
            <w:r w:rsidRPr="004D72DC">
              <w:rPr>
                <w:rFonts w:ascii="標楷體" w:eastAsia="標楷體" w:hAnsi="標楷體" w:cs="標楷體" w:hint="eastAsia"/>
                <w:color w:val="000000"/>
                <w:sz w:val="28"/>
                <w:szCs w:val="28"/>
                <w:lang w:val="zh-TW" w:bidi="zh-TW"/>
              </w:rPr>
              <w:t>6</w:t>
            </w:r>
          </w:p>
        </w:tc>
        <w:tc>
          <w:tcPr>
            <w:tcW w:w="1800" w:type="dxa"/>
            <w:vMerge/>
            <w:vAlign w:val="center"/>
          </w:tcPr>
          <w:p w14:paraId="1CB32AB5"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207A2617"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4.1.5.5.7.</w:t>
            </w:r>
            <w:r w:rsidRPr="005D6775">
              <w:rPr>
                <w:rFonts w:ascii="標楷體" w:eastAsia="標楷體" w:hAnsi="標楷體" w:cs="新細明體" w:hint="eastAsia"/>
                <w:sz w:val="28"/>
                <w:szCs w:val="28"/>
                <w:lang w:val="zh-TW" w:eastAsia="zh-TW" w:bidi="zh-TW"/>
              </w:rPr>
              <w:t>行動應用程式須偵測當前的執行環境是否為模擬器。</w:t>
            </w:r>
          </w:p>
        </w:tc>
        <w:tc>
          <w:tcPr>
            <w:tcW w:w="1161" w:type="dxa"/>
            <w:vAlign w:val="center"/>
          </w:tcPr>
          <w:p w14:paraId="09140D0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6143D898"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02D93B61"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62C7AAE3"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39AE7F0A" w14:textId="77777777" w:rsidTr="00EF3650">
        <w:trPr>
          <w:trHeight w:val="1070"/>
        </w:trPr>
        <w:tc>
          <w:tcPr>
            <w:tcW w:w="1350" w:type="dxa"/>
            <w:vMerge/>
            <w:vAlign w:val="center"/>
          </w:tcPr>
          <w:p w14:paraId="41E304C3" w14:textId="77777777" w:rsidR="0025217C" w:rsidRPr="004D72DC" w:rsidRDefault="0025217C" w:rsidP="00BD67A3">
            <w:pPr>
              <w:rPr>
                <w:rFonts w:ascii="標楷體" w:eastAsia="標楷體" w:hAnsi="標楷體" w:cs="標楷體"/>
                <w:sz w:val="28"/>
                <w:szCs w:val="28"/>
                <w:lang w:val="zh-TW" w:bidi="zh-TW"/>
              </w:rPr>
            </w:pPr>
          </w:p>
        </w:tc>
        <w:tc>
          <w:tcPr>
            <w:tcW w:w="720" w:type="dxa"/>
            <w:vAlign w:val="center"/>
          </w:tcPr>
          <w:p w14:paraId="3D3A943E"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w:t>
            </w:r>
            <w:r w:rsidRPr="004D72DC">
              <w:rPr>
                <w:rFonts w:ascii="標楷體" w:eastAsia="標楷體" w:hAnsi="標楷體" w:cs="標楷體" w:hint="eastAsia"/>
                <w:color w:val="000000"/>
                <w:sz w:val="28"/>
                <w:szCs w:val="28"/>
                <w:lang w:val="zh-TW" w:bidi="zh-TW"/>
              </w:rPr>
              <w:t>7</w:t>
            </w:r>
          </w:p>
        </w:tc>
        <w:tc>
          <w:tcPr>
            <w:tcW w:w="1800" w:type="dxa"/>
            <w:vMerge/>
            <w:vAlign w:val="center"/>
          </w:tcPr>
          <w:p w14:paraId="0B55DB7A" w14:textId="77777777" w:rsidR="0025217C" w:rsidRPr="004D72DC" w:rsidRDefault="0025217C" w:rsidP="00BD67A3">
            <w:pPr>
              <w:rPr>
                <w:rFonts w:ascii="標楷體" w:eastAsia="標楷體" w:hAnsi="標楷體" w:cs="標楷體"/>
                <w:sz w:val="28"/>
                <w:szCs w:val="28"/>
                <w:lang w:val="zh-TW" w:bidi="zh-TW"/>
              </w:rPr>
            </w:pPr>
          </w:p>
        </w:tc>
        <w:tc>
          <w:tcPr>
            <w:tcW w:w="5949" w:type="dxa"/>
            <w:vAlign w:val="center"/>
          </w:tcPr>
          <w:p w14:paraId="77D19FB3"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4.1.5.5.8.</w:t>
            </w:r>
            <w:r w:rsidRPr="005D6775">
              <w:rPr>
                <w:rFonts w:ascii="標楷體" w:eastAsia="標楷體" w:hAnsi="標楷體" w:cs="新細明體" w:hint="eastAsia"/>
                <w:sz w:val="28"/>
                <w:szCs w:val="28"/>
                <w:lang w:val="zh-TW" w:eastAsia="zh-TW" w:bidi="zh-TW"/>
              </w:rPr>
              <w:t>行動應用程式須偵測行動裝置是否開啟</w:t>
            </w:r>
            <w:r w:rsidRPr="005D6775">
              <w:rPr>
                <w:rFonts w:ascii="標楷體" w:eastAsia="標楷體" w:hAnsi="標楷體" w:cs="標楷體"/>
                <w:sz w:val="28"/>
                <w:szCs w:val="28"/>
                <w:lang w:val="zh-TW" w:eastAsia="zh-TW" w:bidi="zh-TW"/>
              </w:rPr>
              <w:t xml:space="preserve"> USB</w:t>
            </w:r>
            <w:proofErr w:type="gramStart"/>
            <w:r w:rsidRPr="005D6775">
              <w:rPr>
                <w:rFonts w:ascii="標楷體" w:eastAsia="標楷體" w:hAnsi="標楷體" w:cs="新細明體" w:hint="eastAsia"/>
                <w:sz w:val="28"/>
                <w:szCs w:val="28"/>
                <w:lang w:val="zh-TW" w:eastAsia="zh-TW" w:bidi="zh-TW"/>
              </w:rPr>
              <w:t>偵</w:t>
            </w:r>
            <w:proofErr w:type="gramEnd"/>
            <w:r w:rsidRPr="005D6775">
              <w:rPr>
                <w:rFonts w:ascii="標楷體" w:eastAsia="標楷體" w:hAnsi="標楷體" w:cs="新細明體" w:hint="eastAsia"/>
                <w:sz w:val="28"/>
                <w:szCs w:val="28"/>
                <w:lang w:val="zh-TW" w:eastAsia="zh-TW" w:bidi="zh-TW"/>
              </w:rPr>
              <w:t>錯模式。</w:t>
            </w:r>
          </w:p>
        </w:tc>
        <w:tc>
          <w:tcPr>
            <w:tcW w:w="1161" w:type="dxa"/>
            <w:vAlign w:val="center"/>
          </w:tcPr>
          <w:p w14:paraId="3FE881B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55C48A9D"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70069A06"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484FD516"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027B944D" w14:textId="77777777" w:rsidTr="00EF3650">
        <w:trPr>
          <w:trHeight w:val="1340"/>
        </w:trPr>
        <w:tc>
          <w:tcPr>
            <w:tcW w:w="1350" w:type="dxa"/>
            <w:vAlign w:val="center"/>
          </w:tcPr>
          <w:p w14:paraId="764C787F" w14:textId="77777777" w:rsidR="0025217C" w:rsidRPr="004D72DC" w:rsidRDefault="0025217C" w:rsidP="00BD67A3">
            <w:pPr>
              <w:jc w:val="both"/>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w:t>
            </w:r>
            <w:proofErr w:type="spellStart"/>
            <w:r w:rsidRPr="004D72DC">
              <w:rPr>
                <w:rFonts w:ascii="標楷體" w:eastAsia="標楷體" w:hAnsi="標楷體" w:cs="標楷體"/>
                <w:sz w:val="28"/>
                <w:szCs w:val="28"/>
                <w:lang w:val="zh-TW" w:bidi="zh-TW"/>
              </w:rPr>
              <w:t>行動應用程式碼安全</w:t>
            </w:r>
            <w:proofErr w:type="spellEnd"/>
          </w:p>
        </w:tc>
        <w:tc>
          <w:tcPr>
            <w:tcW w:w="720" w:type="dxa"/>
            <w:vAlign w:val="center"/>
          </w:tcPr>
          <w:p w14:paraId="6EB7A67B"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w:t>
            </w:r>
            <w:r w:rsidRPr="004D72DC">
              <w:rPr>
                <w:rFonts w:ascii="標楷體" w:eastAsia="標楷體" w:hAnsi="標楷體" w:cs="標楷體" w:hint="eastAsia"/>
                <w:color w:val="000000"/>
                <w:sz w:val="28"/>
                <w:szCs w:val="28"/>
                <w:lang w:val="zh-TW" w:bidi="zh-TW"/>
              </w:rPr>
              <w:t>8</w:t>
            </w:r>
          </w:p>
        </w:tc>
        <w:tc>
          <w:tcPr>
            <w:tcW w:w="1800" w:type="dxa"/>
            <w:vAlign w:val="center"/>
          </w:tcPr>
          <w:p w14:paraId="167AB0C0"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4.1.5.5.</w:t>
            </w:r>
            <w:proofErr w:type="spellStart"/>
            <w:r w:rsidRPr="004D72DC">
              <w:rPr>
                <w:rFonts w:ascii="標楷體" w:eastAsia="標楷體" w:hAnsi="標楷體" w:cs="標楷體"/>
                <w:sz w:val="28"/>
                <w:szCs w:val="28"/>
                <w:lang w:val="zh-TW" w:bidi="zh-TW"/>
              </w:rPr>
              <w:t>防止動態分析及竄改</w:t>
            </w:r>
            <w:proofErr w:type="spellEnd"/>
          </w:p>
        </w:tc>
        <w:tc>
          <w:tcPr>
            <w:tcW w:w="5949" w:type="dxa"/>
            <w:vAlign w:val="center"/>
          </w:tcPr>
          <w:p w14:paraId="7BDB7729" w14:textId="77777777" w:rsidR="0025217C" w:rsidRPr="005D6775" w:rsidRDefault="0025217C" w:rsidP="00BD67A3">
            <w:pPr>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4.1.5.5.9.</w:t>
            </w:r>
            <w:r w:rsidRPr="005D6775">
              <w:rPr>
                <w:rFonts w:ascii="標楷體" w:eastAsia="標楷體" w:hAnsi="標楷體" w:cs="新細明體" w:hint="eastAsia"/>
                <w:sz w:val="28"/>
                <w:szCs w:val="28"/>
                <w:lang w:val="zh-TW" w:eastAsia="zh-TW" w:bidi="zh-TW"/>
              </w:rPr>
              <w:t>行動應用程式應將</w:t>
            </w:r>
            <w:proofErr w:type="gramStart"/>
            <w:r w:rsidRPr="005D6775">
              <w:rPr>
                <w:rFonts w:ascii="標楷體" w:eastAsia="標楷體" w:hAnsi="標楷體" w:cs="新細明體" w:hint="eastAsia"/>
                <w:sz w:val="28"/>
                <w:szCs w:val="28"/>
                <w:lang w:val="zh-TW" w:eastAsia="zh-TW" w:bidi="zh-TW"/>
              </w:rPr>
              <w:t>偵</w:t>
            </w:r>
            <w:proofErr w:type="gramEnd"/>
            <w:r w:rsidRPr="005D6775">
              <w:rPr>
                <w:rFonts w:ascii="標楷體" w:eastAsia="標楷體" w:hAnsi="標楷體" w:cs="新細明體" w:hint="eastAsia"/>
                <w:sz w:val="28"/>
                <w:szCs w:val="28"/>
                <w:lang w:val="zh-TW" w:eastAsia="zh-TW" w:bidi="zh-TW"/>
              </w:rPr>
              <w:t>錯模式</w:t>
            </w:r>
            <w:r w:rsidRPr="005D6775">
              <w:rPr>
                <w:rFonts w:ascii="標楷體" w:eastAsia="標楷體" w:hAnsi="標楷體" w:cs="標楷體"/>
                <w:sz w:val="28"/>
                <w:szCs w:val="28"/>
                <w:lang w:val="zh-TW" w:eastAsia="zh-TW" w:bidi="zh-TW"/>
              </w:rPr>
              <w:t>(Debug mode)</w:t>
            </w:r>
            <w:r w:rsidRPr="005D6775">
              <w:rPr>
                <w:rFonts w:ascii="標楷體" w:eastAsia="標楷體" w:hAnsi="標楷體" w:cs="新細明體" w:hint="eastAsia"/>
                <w:sz w:val="28"/>
                <w:szCs w:val="28"/>
                <w:lang w:val="zh-TW" w:eastAsia="zh-TW" w:bidi="zh-TW"/>
              </w:rPr>
              <w:t>設為關閉。</w:t>
            </w:r>
          </w:p>
        </w:tc>
        <w:tc>
          <w:tcPr>
            <w:tcW w:w="1161" w:type="dxa"/>
            <w:vAlign w:val="center"/>
          </w:tcPr>
          <w:p w14:paraId="2D774FB0"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260" w:type="dxa"/>
            <w:vAlign w:val="center"/>
          </w:tcPr>
          <w:p w14:paraId="5538ED13"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350" w:type="dxa"/>
            <w:vAlign w:val="center"/>
          </w:tcPr>
          <w:p w14:paraId="03EBDF74"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c>
          <w:tcPr>
            <w:tcW w:w="1170" w:type="dxa"/>
            <w:vAlign w:val="center"/>
          </w:tcPr>
          <w:p w14:paraId="0AE807B0"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r>
      <w:tr w:rsidR="005D6775" w:rsidRPr="005D6775" w14:paraId="655E51E0" w14:textId="77777777" w:rsidTr="00EF3650">
        <w:trPr>
          <w:trHeight w:val="1439"/>
        </w:trPr>
        <w:tc>
          <w:tcPr>
            <w:tcW w:w="1350" w:type="dxa"/>
            <w:vAlign w:val="center"/>
          </w:tcPr>
          <w:p w14:paraId="59F50BA3"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4.2.2</w:t>
            </w:r>
            <w:proofErr w:type="spellStart"/>
            <w:r w:rsidRPr="004D72DC">
              <w:rPr>
                <w:rFonts w:ascii="標楷體" w:eastAsia="標楷體" w:hAnsi="標楷體" w:cs="標楷體"/>
                <w:sz w:val="28"/>
                <w:szCs w:val="28"/>
                <w:lang w:val="zh-TW" w:bidi="zh-TW"/>
              </w:rPr>
              <w:t>伺服器</w:t>
            </w:r>
            <w:proofErr w:type="gramStart"/>
            <w:r w:rsidRPr="004D72DC">
              <w:rPr>
                <w:rFonts w:ascii="標楷體" w:eastAsia="標楷體" w:hAnsi="標楷體" w:cs="標楷體"/>
                <w:sz w:val="28"/>
                <w:szCs w:val="28"/>
                <w:lang w:val="zh-TW" w:bidi="zh-TW"/>
              </w:rPr>
              <w:t>端安</w:t>
            </w:r>
            <w:proofErr w:type="gramEnd"/>
            <w:r w:rsidRPr="004D72DC">
              <w:rPr>
                <w:rFonts w:ascii="標楷體" w:eastAsia="標楷體" w:hAnsi="標楷體" w:cs="標楷體"/>
                <w:sz w:val="28"/>
                <w:szCs w:val="28"/>
                <w:lang w:val="zh-TW" w:bidi="zh-TW"/>
              </w:rPr>
              <w:t>全檢測</w:t>
            </w:r>
            <w:proofErr w:type="spellEnd"/>
          </w:p>
        </w:tc>
        <w:tc>
          <w:tcPr>
            <w:tcW w:w="720" w:type="dxa"/>
            <w:vAlign w:val="center"/>
          </w:tcPr>
          <w:p w14:paraId="28CC58DD" w14:textId="77777777" w:rsidR="0025217C" w:rsidRPr="004D72DC" w:rsidRDefault="0025217C" w:rsidP="00BD67A3">
            <w:pPr>
              <w:jc w:val="center"/>
              <w:rPr>
                <w:rFonts w:ascii="標楷體" w:eastAsia="標楷體" w:hAnsi="標楷體" w:cs="標楷體"/>
                <w:color w:val="000000"/>
                <w:sz w:val="28"/>
                <w:szCs w:val="28"/>
                <w:lang w:val="zh-TW" w:bidi="zh-TW"/>
              </w:rPr>
            </w:pPr>
            <w:r w:rsidRPr="004D72DC">
              <w:rPr>
                <w:rFonts w:ascii="標楷體" w:eastAsia="標楷體" w:hAnsi="標楷體" w:cs="標楷體"/>
                <w:color w:val="000000"/>
                <w:sz w:val="28"/>
                <w:szCs w:val="28"/>
                <w:lang w:val="zh-TW" w:bidi="zh-TW"/>
              </w:rPr>
              <w:t>4</w:t>
            </w:r>
            <w:r w:rsidRPr="004D72DC">
              <w:rPr>
                <w:rFonts w:ascii="標楷體" w:eastAsia="標楷體" w:hAnsi="標楷體" w:cs="標楷體" w:hint="eastAsia"/>
                <w:color w:val="000000"/>
                <w:sz w:val="28"/>
                <w:szCs w:val="28"/>
                <w:lang w:val="zh-TW" w:bidi="zh-TW"/>
              </w:rPr>
              <w:t>9</w:t>
            </w:r>
          </w:p>
        </w:tc>
        <w:tc>
          <w:tcPr>
            <w:tcW w:w="1800" w:type="dxa"/>
            <w:vAlign w:val="center"/>
          </w:tcPr>
          <w:p w14:paraId="4279EF4D"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4.2.2.1.</w:t>
            </w:r>
          </w:p>
          <w:p w14:paraId="5ADE2EB8" w14:textId="77777777" w:rsidR="0025217C" w:rsidRPr="004D72DC" w:rsidRDefault="0025217C" w:rsidP="00BD67A3">
            <w:pPr>
              <w:rPr>
                <w:rFonts w:ascii="標楷體" w:eastAsia="標楷體" w:hAnsi="標楷體" w:cs="標楷體"/>
                <w:sz w:val="28"/>
                <w:szCs w:val="28"/>
                <w:lang w:val="zh-TW" w:bidi="zh-TW"/>
              </w:rPr>
            </w:pPr>
            <w:r w:rsidRPr="004D72DC">
              <w:rPr>
                <w:rFonts w:ascii="標楷體" w:eastAsia="標楷體" w:hAnsi="標楷體" w:cs="標楷體"/>
                <w:sz w:val="28"/>
                <w:szCs w:val="28"/>
                <w:lang w:val="zh-TW" w:bidi="zh-TW"/>
              </w:rPr>
              <w:t>Webview</w:t>
            </w:r>
            <w:proofErr w:type="spellStart"/>
            <w:r w:rsidRPr="004D72DC">
              <w:rPr>
                <w:rFonts w:ascii="標楷體" w:eastAsia="標楷體" w:hAnsi="標楷體" w:cs="標楷體"/>
                <w:sz w:val="28"/>
                <w:szCs w:val="28"/>
                <w:lang w:val="zh-TW" w:bidi="zh-TW"/>
              </w:rPr>
              <w:t>安全檢測</w:t>
            </w:r>
            <w:proofErr w:type="spellEnd"/>
          </w:p>
        </w:tc>
        <w:tc>
          <w:tcPr>
            <w:tcW w:w="5949" w:type="dxa"/>
            <w:vAlign w:val="center"/>
          </w:tcPr>
          <w:p w14:paraId="18B32934" w14:textId="77777777" w:rsidR="0025217C" w:rsidRPr="005D6775" w:rsidRDefault="0025217C" w:rsidP="00BD67A3">
            <w:pPr>
              <w:jc w:val="both"/>
              <w:rPr>
                <w:rFonts w:ascii="標楷體" w:eastAsia="標楷體" w:hAnsi="標楷體" w:cs="標楷體"/>
                <w:sz w:val="28"/>
                <w:szCs w:val="28"/>
                <w:lang w:val="zh-TW" w:eastAsia="zh-TW" w:bidi="zh-TW"/>
              </w:rPr>
            </w:pPr>
            <w:r w:rsidRPr="005D6775">
              <w:rPr>
                <w:rFonts w:ascii="標楷體" w:eastAsia="標楷體" w:hAnsi="標楷體" w:cs="標楷體"/>
                <w:sz w:val="28"/>
                <w:szCs w:val="28"/>
                <w:lang w:val="zh-TW" w:eastAsia="zh-TW" w:bidi="zh-TW"/>
              </w:rPr>
              <w:t>4.2.2.1.2.行動應用程式於Webview呈現功能時，所連線之網域應執行安全檢測</w:t>
            </w:r>
            <w:r w:rsidRPr="005D6775">
              <w:rPr>
                <w:rFonts w:ascii="標楷體" w:eastAsia="標楷體" w:hAnsi="標楷體" w:cs="標楷體" w:hint="eastAsia"/>
                <w:sz w:val="28"/>
                <w:szCs w:val="28"/>
                <w:lang w:val="zh-TW" w:eastAsia="zh-TW" w:bidi="zh-TW"/>
              </w:rPr>
              <w:t>。</w:t>
            </w:r>
          </w:p>
        </w:tc>
        <w:tc>
          <w:tcPr>
            <w:tcW w:w="1161" w:type="dxa"/>
            <w:vAlign w:val="center"/>
          </w:tcPr>
          <w:p w14:paraId="2C4079FF"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260" w:type="dxa"/>
            <w:vAlign w:val="center"/>
          </w:tcPr>
          <w:p w14:paraId="4094F7C4"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350" w:type="dxa"/>
            <w:vAlign w:val="center"/>
          </w:tcPr>
          <w:p w14:paraId="2DF1E2A9" w14:textId="77777777" w:rsidR="0025217C" w:rsidRPr="005D6775" w:rsidRDefault="0025217C" w:rsidP="00BD67A3">
            <w:pPr>
              <w:jc w:val="center"/>
              <w:rPr>
                <w:rFonts w:ascii="標楷體" w:eastAsia="標楷體" w:hAnsi="標楷體" w:cs="標楷體"/>
                <w:b/>
                <w:sz w:val="28"/>
                <w:szCs w:val="28"/>
                <w:lang w:val="zh-TW" w:bidi="zh-TW"/>
              </w:rPr>
            </w:pPr>
            <w:r w:rsidRPr="005D6775">
              <w:rPr>
                <w:rFonts w:ascii="標楷體" w:eastAsia="標楷體" w:hAnsi="標楷體" w:cs="標楷體"/>
                <w:b/>
                <w:sz w:val="28"/>
                <w:szCs w:val="28"/>
                <w:lang w:val="zh-TW" w:bidi="zh-TW"/>
              </w:rPr>
              <w:t>★</w:t>
            </w:r>
          </w:p>
        </w:tc>
        <w:tc>
          <w:tcPr>
            <w:tcW w:w="1170" w:type="dxa"/>
            <w:vAlign w:val="center"/>
          </w:tcPr>
          <w:p w14:paraId="339139AC" w14:textId="77777777" w:rsidR="0025217C" w:rsidRPr="005D6775" w:rsidRDefault="0025217C" w:rsidP="00BD67A3">
            <w:pPr>
              <w:jc w:val="center"/>
              <w:rPr>
                <w:rFonts w:ascii="標楷體" w:eastAsia="標楷體" w:hAnsi="標楷體" w:cs="標楷體"/>
                <w:b/>
                <w:sz w:val="28"/>
                <w:szCs w:val="28"/>
                <w:lang w:val="zh-TW" w:bidi="zh-TW"/>
              </w:rPr>
            </w:pPr>
            <w:proofErr w:type="gramStart"/>
            <w:r w:rsidRPr="005D6775">
              <w:rPr>
                <w:rFonts w:ascii="標楷體" w:eastAsia="標楷體" w:hAnsi="標楷體" w:cs="標楷體"/>
                <w:b/>
                <w:sz w:val="28"/>
                <w:szCs w:val="28"/>
                <w:lang w:val="zh-TW" w:bidi="zh-TW"/>
              </w:rPr>
              <w:t>─</w:t>
            </w:r>
            <w:proofErr w:type="gramEnd"/>
          </w:p>
        </w:tc>
      </w:tr>
    </w:tbl>
    <w:p w14:paraId="6E77E8C5" w14:textId="77777777" w:rsidR="0025217C" w:rsidRPr="004D72DC" w:rsidRDefault="0025217C" w:rsidP="0025217C">
      <w:pPr>
        <w:autoSpaceDE w:val="0"/>
        <w:autoSpaceDN w:val="0"/>
        <w:rPr>
          <w:rFonts w:ascii="標楷體" w:eastAsia="標楷體" w:hAnsi="標楷體" w:cs="標楷體"/>
          <w:kern w:val="0"/>
          <w:lang w:val="zh-TW" w:bidi="zh-TW"/>
        </w:rPr>
      </w:pPr>
    </w:p>
    <w:p w14:paraId="351268FC" w14:textId="44C44C76" w:rsidR="008675EA" w:rsidRPr="008F7201" w:rsidRDefault="0025217C" w:rsidP="008F7201">
      <w:pPr>
        <w:tabs>
          <w:tab w:val="left" w:pos="4304"/>
          <w:tab w:val="left" w:pos="8706"/>
        </w:tabs>
        <w:autoSpaceDE w:val="0"/>
        <w:autoSpaceDN w:val="0"/>
        <w:spacing w:before="45"/>
        <w:ind w:left="240"/>
        <w:rPr>
          <w:rFonts w:ascii="標楷體" w:eastAsia="標楷體" w:hAnsi="標楷體" w:cs="標楷體"/>
          <w:kern w:val="0"/>
          <w:lang w:val="zh-TW" w:bidi="zh-TW"/>
        </w:rPr>
      </w:pPr>
      <w:r w:rsidRPr="004D72DC">
        <w:rPr>
          <w:rFonts w:ascii="標楷體" w:eastAsia="標楷體" w:hAnsi="標楷體" w:cs="標楷體"/>
          <w:kern w:val="0"/>
          <w:sz w:val="28"/>
          <w:lang w:val="zh-TW" w:bidi="zh-TW"/>
        </w:rPr>
        <w:t>填寫人：</w:t>
      </w:r>
      <w:r w:rsidRPr="004D72DC">
        <w:rPr>
          <w:rFonts w:ascii="標楷體" w:eastAsia="標楷體" w:hAnsi="標楷體" w:cs="標楷體"/>
          <w:kern w:val="0"/>
          <w:sz w:val="28"/>
          <w:u w:val="single"/>
          <w:lang w:val="zh-TW" w:bidi="zh-TW"/>
        </w:rPr>
        <w:tab/>
      </w:r>
      <w:r w:rsidRPr="004D72DC">
        <w:rPr>
          <w:rFonts w:ascii="標楷體" w:eastAsia="標楷體" w:hAnsi="標楷體" w:cs="標楷體"/>
          <w:kern w:val="0"/>
          <w:sz w:val="28"/>
          <w:lang w:val="zh-TW" w:bidi="zh-TW"/>
        </w:rPr>
        <w:t>單位主管：</w:t>
      </w:r>
      <w:r w:rsidRPr="004D72DC">
        <w:rPr>
          <w:rFonts w:ascii="標楷體" w:eastAsia="標楷體" w:hAnsi="標楷體" w:cs="標楷體"/>
          <w:kern w:val="0"/>
          <w:sz w:val="28"/>
          <w:u w:val="single"/>
          <w:lang w:val="zh-TW" w:bidi="zh-TW"/>
        </w:rPr>
        <w:tab/>
      </w:r>
    </w:p>
    <w:sectPr w:rsidR="008675EA" w:rsidRPr="008F7201" w:rsidSect="00CF2957">
      <w:footerReference w:type="default" r:id="rId8"/>
      <w:pgSz w:w="16838" w:h="11906" w:orient="landscape"/>
      <w:pgMar w:top="1800" w:right="1440"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EE0C" w14:textId="77777777" w:rsidR="00E7019A" w:rsidRDefault="00E7019A" w:rsidP="00E91225">
      <w:r>
        <w:separator/>
      </w:r>
    </w:p>
  </w:endnote>
  <w:endnote w:type="continuationSeparator" w:id="0">
    <w:p w14:paraId="16CAAA57" w14:textId="77777777" w:rsidR="00E7019A" w:rsidRDefault="00E7019A" w:rsidP="00E9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48780"/>
      <w:docPartObj>
        <w:docPartGallery w:val="Page Numbers (Bottom of Page)"/>
        <w:docPartUnique/>
      </w:docPartObj>
    </w:sdtPr>
    <w:sdtContent>
      <w:p w14:paraId="4E6BF374" w14:textId="77777777" w:rsidR="00E91225" w:rsidRDefault="00E91225">
        <w:pPr>
          <w:pStyle w:val="a7"/>
          <w:jc w:val="center"/>
        </w:pPr>
        <w:r>
          <w:fldChar w:fldCharType="begin"/>
        </w:r>
        <w:r>
          <w:instrText>PAGE   \* MERGEFORMAT</w:instrText>
        </w:r>
        <w:r>
          <w:fldChar w:fldCharType="separate"/>
        </w:r>
        <w:r>
          <w:rPr>
            <w:lang w:val="zh-TW"/>
          </w:rPr>
          <w:t>2</w:t>
        </w:r>
        <w:r>
          <w:fldChar w:fldCharType="end"/>
        </w:r>
      </w:p>
    </w:sdtContent>
  </w:sdt>
  <w:p w14:paraId="1E678D52" w14:textId="77777777" w:rsidR="00E91225" w:rsidRDefault="00E912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3A42" w14:textId="77777777" w:rsidR="00E7019A" w:rsidRDefault="00E7019A" w:rsidP="00E91225">
      <w:r>
        <w:separator/>
      </w:r>
    </w:p>
  </w:footnote>
  <w:footnote w:type="continuationSeparator" w:id="0">
    <w:p w14:paraId="165E0E21" w14:textId="77777777" w:rsidR="00E7019A" w:rsidRDefault="00E7019A" w:rsidP="00E91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726"/>
    <w:multiLevelType w:val="hybridMultilevel"/>
    <w:tmpl w:val="773E28A0"/>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 w15:restartNumberingAfterBreak="0">
    <w:nsid w:val="0A186421"/>
    <w:multiLevelType w:val="hybridMultilevel"/>
    <w:tmpl w:val="8C3426CA"/>
    <w:lvl w:ilvl="0" w:tplc="B9C2C7B8">
      <w:start w:val="1"/>
      <w:numFmt w:val="taiwaneseCountingThousand"/>
      <w:suff w:val="nothing"/>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2407D1"/>
    <w:multiLevelType w:val="hybridMultilevel"/>
    <w:tmpl w:val="A058D42C"/>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3" w15:restartNumberingAfterBreak="0">
    <w:nsid w:val="1CC1448E"/>
    <w:multiLevelType w:val="hybridMultilevel"/>
    <w:tmpl w:val="953219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7B6286"/>
    <w:multiLevelType w:val="hybridMultilevel"/>
    <w:tmpl w:val="F868384E"/>
    <w:lvl w:ilvl="0" w:tplc="815066BE">
      <w:start w:val="1"/>
      <w:numFmt w:val="taiwaneseCountingThousand"/>
      <w:lvlText w:val="%1、"/>
      <w:lvlJc w:val="left"/>
      <w:pPr>
        <w:ind w:left="432" w:hanging="432"/>
      </w:pPr>
      <w:rPr>
        <w:rFonts w:ascii="Times New Roman" w:eastAsia="標楷體" w:hAnsi="Times New Roman"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865FFA"/>
    <w:multiLevelType w:val="hybridMultilevel"/>
    <w:tmpl w:val="CC8A447E"/>
    <w:lvl w:ilvl="0" w:tplc="2828E432">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B268D9"/>
    <w:multiLevelType w:val="hybridMultilevel"/>
    <w:tmpl w:val="653C1400"/>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7" w15:restartNumberingAfterBreak="0">
    <w:nsid w:val="524D0B64"/>
    <w:multiLevelType w:val="hybridMultilevel"/>
    <w:tmpl w:val="606C93C8"/>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535B09EC"/>
    <w:multiLevelType w:val="hybridMultilevel"/>
    <w:tmpl w:val="8DD22E28"/>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58057594"/>
    <w:multiLevelType w:val="hybridMultilevel"/>
    <w:tmpl w:val="BFB8AE30"/>
    <w:lvl w:ilvl="0" w:tplc="1C0A20F6">
      <w:start w:val="1"/>
      <w:numFmt w:val="taiwaneseCountingThousand"/>
      <w:lvlText w:val="%1、"/>
      <w:lvlJc w:val="left"/>
      <w:pPr>
        <w:ind w:left="1330" w:hanging="480"/>
      </w:pPr>
      <w:rPr>
        <w:lang w:val="en-US"/>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0" w15:restartNumberingAfterBreak="0">
    <w:nsid w:val="59003096"/>
    <w:multiLevelType w:val="hybridMultilevel"/>
    <w:tmpl w:val="8E2A47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77500"/>
    <w:multiLevelType w:val="hybridMultilevel"/>
    <w:tmpl w:val="565C6640"/>
    <w:lvl w:ilvl="0" w:tplc="0409000F">
      <w:start w:val="1"/>
      <w:numFmt w:val="decimal"/>
      <w:lvlText w:val="%1."/>
      <w:lvlJc w:val="left"/>
      <w:pPr>
        <w:ind w:left="2181" w:hanging="480"/>
      </w:pPr>
    </w:lvl>
    <w:lvl w:ilvl="1" w:tplc="17546CAA">
      <w:start w:val="1"/>
      <w:numFmt w:val="taiwaneseCountingThousand"/>
      <w:lvlText w:val="%2、"/>
      <w:lvlJc w:val="left"/>
      <w:pPr>
        <w:ind w:left="2661" w:hanging="480"/>
      </w:pPr>
      <w:rPr>
        <w:rFonts w:hint="default"/>
      </w:r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12" w15:restartNumberingAfterBreak="0">
    <w:nsid w:val="689452FE"/>
    <w:multiLevelType w:val="hybridMultilevel"/>
    <w:tmpl w:val="773E28A0"/>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3" w15:restartNumberingAfterBreak="0">
    <w:nsid w:val="6C293633"/>
    <w:multiLevelType w:val="hybridMultilevel"/>
    <w:tmpl w:val="90BC0722"/>
    <w:lvl w:ilvl="0" w:tplc="FFFFFFFF">
      <w:start w:val="1"/>
      <w:numFmt w:val="taiwaneseCountingThousand"/>
      <w:lvlText w:val="%1、"/>
      <w:lvlJc w:val="left"/>
      <w:pPr>
        <w:ind w:left="1330" w:hanging="480"/>
      </w:p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4" w15:restartNumberingAfterBreak="0">
    <w:nsid w:val="6CB2347E"/>
    <w:multiLevelType w:val="hybridMultilevel"/>
    <w:tmpl w:val="1FD0C99E"/>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15:restartNumberingAfterBreak="0">
    <w:nsid w:val="7B3901DD"/>
    <w:multiLevelType w:val="hybridMultilevel"/>
    <w:tmpl w:val="A058D42C"/>
    <w:lvl w:ilvl="0" w:tplc="04090015">
      <w:start w:val="1"/>
      <w:numFmt w:val="taiwaneseCountingThousand"/>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16cid:durableId="1760364351">
    <w:abstractNumId w:val="4"/>
  </w:num>
  <w:num w:numId="2" w16cid:durableId="2039625864">
    <w:abstractNumId w:val="5"/>
  </w:num>
  <w:num w:numId="3" w16cid:durableId="1696496153">
    <w:abstractNumId w:val="8"/>
  </w:num>
  <w:num w:numId="4" w16cid:durableId="1687363070">
    <w:abstractNumId w:val="7"/>
  </w:num>
  <w:num w:numId="5" w16cid:durableId="1499880410">
    <w:abstractNumId w:val="15"/>
  </w:num>
  <w:num w:numId="6" w16cid:durableId="183130564">
    <w:abstractNumId w:val="13"/>
  </w:num>
  <w:num w:numId="7" w16cid:durableId="433481423">
    <w:abstractNumId w:val="14"/>
  </w:num>
  <w:num w:numId="8" w16cid:durableId="727413744">
    <w:abstractNumId w:val="12"/>
  </w:num>
  <w:num w:numId="9" w16cid:durableId="1076829624">
    <w:abstractNumId w:val="11"/>
  </w:num>
  <w:num w:numId="10" w16cid:durableId="751045953">
    <w:abstractNumId w:val="3"/>
  </w:num>
  <w:num w:numId="11" w16cid:durableId="1886020731">
    <w:abstractNumId w:val="9"/>
  </w:num>
  <w:num w:numId="12" w16cid:durableId="436868560">
    <w:abstractNumId w:val="6"/>
  </w:num>
  <w:num w:numId="13" w16cid:durableId="114249935">
    <w:abstractNumId w:val="2"/>
  </w:num>
  <w:num w:numId="14" w16cid:durableId="90706604">
    <w:abstractNumId w:val="1"/>
  </w:num>
  <w:num w:numId="15" w16cid:durableId="1640914282">
    <w:abstractNumId w:val="0"/>
  </w:num>
  <w:num w:numId="16" w16cid:durableId="67496120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2AE"/>
    <w:rsid w:val="0000068B"/>
    <w:rsid w:val="00002F7C"/>
    <w:rsid w:val="00004426"/>
    <w:rsid w:val="00014EED"/>
    <w:rsid w:val="00032D17"/>
    <w:rsid w:val="00037A32"/>
    <w:rsid w:val="00046B70"/>
    <w:rsid w:val="00056017"/>
    <w:rsid w:val="00057CD3"/>
    <w:rsid w:val="00057EFB"/>
    <w:rsid w:val="00060465"/>
    <w:rsid w:val="0007324A"/>
    <w:rsid w:val="00073380"/>
    <w:rsid w:val="000740D0"/>
    <w:rsid w:val="000756DC"/>
    <w:rsid w:val="00080F39"/>
    <w:rsid w:val="00084EE7"/>
    <w:rsid w:val="000871B1"/>
    <w:rsid w:val="0008785C"/>
    <w:rsid w:val="00092978"/>
    <w:rsid w:val="00094845"/>
    <w:rsid w:val="000A1B0C"/>
    <w:rsid w:val="000A1B2A"/>
    <w:rsid w:val="000A50F8"/>
    <w:rsid w:val="000C0CF3"/>
    <w:rsid w:val="000C2C85"/>
    <w:rsid w:val="000C75C3"/>
    <w:rsid w:val="000D05E6"/>
    <w:rsid w:val="000D0D84"/>
    <w:rsid w:val="000D2E6F"/>
    <w:rsid w:val="000D38CA"/>
    <w:rsid w:val="000D6462"/>
    <w:rsid w:val="000E201E"/>
    <w:rsid w:val="00100523"/>
    <w:rsid w:val="00101AB6"/>
    <w:rsid w:val="00106404"/>
    <w:rsid w:val="00106E55"/>
    <w:rsid w:val="00110E52"/>
    <w:rsid w:val="00114410"/>
    <w:rsid w:val="001163BF"/>
    <w:rsid w:val="00120A43"/>
    <w:rsid w:val="00124FCE"/>
    <w:rsid w:val="00130F22"/>
    <w:rsid w:val="00133A8F"/>
    <w:rsid w:val="00133AC3"/>
    <w:rsid w:val="00134284"/>
    <w:rsid w:val="001401DE"/>
    <w:rsid w:val="00141204"/>
    <w:rsid w:val="00144E7D"/>
    <w:rsid w:val="001477EA"/>
    <w:rsid w:val="00147DB3"/>
    <w:rsid w:val="0015028E"/>
    <w:rsid w:val="00151463"/>
    <w:rsid w:val="00151A5D"/>
    <w:rsid w:val="00162833"/>
    <w:rsid w:val="00173711"/>
    <w:rsid w:val="001827C8"/>
    <w:rsid w:val="00182947"/>
    <w:rsid w:val="00185B59"/>
    <w:rsid w:val="00191301"/>
    <w:rsid w:val="0019750C"/>
    <w:rsid w:val="001A160F"/>
    <w:rsid w:val="001A6F12"/>
    <w:rsid w:val="001A6F5D"/>
    <w:rsid w:val="001B06C9"/>
    <w:rsid w:val="001B36A2"/>
    <w:rsid w:val="001B53A9"/>
    <w:rsid w:val="001B67D3"/>
    <w:rsid w:val="001C255A"/>
    <w:rsid w:val="001D09D7"/>
    <w:rsid w:val="001D0A59"/>
    <w:rsid w:val="001D2E49"/>
    <w:rsid w:val="001D3F62"/>
    <w:rsid w:val="001E0AE7"/>
    <w:rsid w:val="001E1B49"/>
    <w:rsid w:val="001E1F1B"/>
    <w:rsid w:val="001E382E"/>
    <w:rsid w:val="001E568A"/>
    <w:rsid w:val="001E7E93"/>
    <w:rsid w:val="001F1C94"/>
    <w:rsid w:val="001F49E2"/>
    <w:rsid w:val="001F626D"/>
    <w:rsid w:val="001F703E"/>
    <w:rsid w:val="00202CF0"/>
    <w:rsid w:val="0020496A"/>
    <w:rsid w:val="00210266"/>
    <w:rsid w:val="0021249E"/>
    <w:rsid w:val="00215AD6"/>
    <w:rsid w:val="00225CB1"/>
    <w:rsid w:val="00230880"/>
    <w:rsid w:val="00231D3B"/>
    <w:rsid w:val="00232F59"/>
    <w:rsid w:val="0023337D"/>
    <w:rsid w:val="00240136"/>
    <w:rsid w:val="00243988"/>
    <w:rsid w:val="00244EC3"/>
    <w:rsid w:val="0025217C"/>
    <w:rsid w:val="00272F93"/>
    <w:rsid w:val="00274DB4"/>
    <w:rsid w:val="00282C29"/>
    <w:rsid w:val="00284638"/>
    <w:rsid w:val="002903A5"/>
    <w:rsid w:val="0029574A"/>
    <w:rsid w:val="002979AA"/>
    <w:rsid w:val="002A05C1"/>
    <w:rsid w:val="002A21FA"/>
    <w:rsid w:val="002A22AE"/>
    <w:rsid w:val="002A2427"/>
    <w:rsid w:val="002B4C8B"/>
    <w:rsid w:val="002C1CD4"/>
    <w:rsid w:val="002C316B"/>
    <w:rsid w:val="002D414B"/>
    <w:rsid w:val="002D4F33"/>
    <w:rsid w:val="002D6A63"/>
    <w:rsid w:val="002D7AA1"/>
    <w:rsid w:val="002E2065"/>
    <w:rsid w:val="002E709D"/>
    <w:rsid w:val="002F1CDB"/>
    <w:rsid w:val="00307CB1"/>
    <w:rsid w:val="003201CE"/>
    <w:rsid w:val="00326E5C"/>
    <w:rsid w:val="003270D6"/>
    <w:rsid w:val="00327EA0"/>
    <w:rsid w:val="00330AF8"/>
    <w:rsid w:val="00331B27"/>
    <w:rsid w:val="003361E6"/>
    <w:rsid w:val="0033662F"/>
    <w:rsid w:val="00337415"/>
    <w:rsid w:val="00343A0D"/>
    <w:rsid w:val="00343C52"/>
    <w:rsid w:val="00344437"/>
    <w:rsid w:val="003468E5"/>
    <w:rsid w:val="003504D6"/>
    <w:rsid w:val="003545B1"/>
    <w:rsid w:val="00355526"/>
    <w:rsid w:val="003640C0"/>
    <w:rsid w:val="00364FB0"/>
    <w:rsid w:val="003665F0"/>
    <w:rsid w:val="0037022D"/>
    <w:rsid w:val="00372F5C"/>
    <w:rsid w:val="00375568"/>
    <w:rsid w:val="0037640E"/>
    <w:rsid w:val="00380C59"/>
    <w:rsid w:val="003901C9"/>
    <w:rsid w:val="00396052"/>
    <w:rsid w:val="003A594F"/>
    <w:rsid w:val="003A7C32"/>
    <w:rsid w:val="003B3619"/>
    <w:rsid w:val="003B584B"/>
    <w:rsid w:val="003B68BD"/>
    <w:rsid w:val="003B6FD7"/>
    <w:rsid w:val="003C3AB9"/>
    <w:rsid w:val="003D1D4A"/>
    <w:rsid w:val="003D3306"/>
    <w:rsid w:val="003D5A89"/>
    <w:rsid w:val="003D67D1"/>
    <w:rsid w:val="003D6AC5"/>
    <w:rsid w:val="003D7175"/>
    <w:rsid w:val="003D7902"/>
    <w:rsid w:val="003E492C"/>
    <w:rsid w:val="003F317D"/>
    <w:rsid w:val="003F781C"/>
    <w:rsid w:val="0041065E"/>
    <w:rsid w:val="004120B3"/>
    <w:rsid w:val="0041724A"/>
    <w:rsid w:val="00426D12"/>
    <w:rsid w:val="00436668"/>
    <w:rsid w:val="0044397B"/>
    <w:rsid w:val="004447D5"/>
    <w:rsid w:val="004452C6"/>
    <w:rsid w:val="004511F0"/>
    <w:rsid w:val="00453B7E"/>
    <w:rsid w:val="00453EB1"/>
    <w:rsid w:val="004557D3"/>
    <w:rsid w:val="0046338E"/>
    <w:rsid w:val="00465B3E"/>
    <w:rsid w:val="00466A38"/>
    <w:rsid w:val="00466C27"/>
    <w:rsid w:val="00471AC1"/>
    <w:rsid w:val="00473DBB"/>
    <w:rsid w:val="00475106"/>
    <w:rsid w:val="00476879"/>
    <w:rsid w:val="00480897"/>
    <w:rsid w:val="004870C8"/>
    <w:rsid w:val="00487573"/>
    <w:rsid w:val="00487DE9"/>
    <w:rsid w:val="004909EC"/>
    <w:rsid w:val="00490E85"/>
    <w:rsid w:val="00491D7D"/>
    <w:rsid w:val="0049220A"/>
    <w:rsid w:val="004968CE"/>
    <w:rsid w:val="004A1C47"/>
    <w:rsid w:val="004B4232"/>
    <w:rsid w:val="004B4381"/>
    <w:rsid w:val="004B4D48"/>
    <w:rsid w:val="004C560D"/>
    <w:rsid w:val="004C674D"/>
    <w:rsid w:val="004D2067"/>
    <w:rsid w:val="004E251D"/>
    <w:rsid w:val="004E42B1"/>
    <w:rsid w:val="004E6AA9"/>
    <w:rsid w:val="00506FAE"/>
    <w:rsid w:val="005113E7"/>
    <w:rsid w:val="00515B11"/>
    <w:rsid w:val="00517503"/>
    <w:rsid w:val="00521691"/>
    <w:rsid w:val="005231A3"/>
    <w:rsid w:val="005240E2"/>
    <w:rsid w:val="00524965"/>
    <w:rsid w:val="00533A18"/>
    <w:rsid w:val="005415B2"/>
    <w:rsid w:val="00543A42"/>
    <w:rsid w:val="005452E4"/>
    <w:rsid w:val="00545A99"/>
    <w:rsid w:val="00555DBA"/>
    <w:rsid w:val="00562B59"/>
    <w:rsid w:val="005723D3"/>
    <w:rsid w:val="005760D3"/>
    <w:rsid w:val="0058088B"/>
    <w:rsid w:val="00584D80"/>
    <w:rsid w:val="00592D8F"/>
    <w:rsid w:val="005945F5"/>
    <w:rsid w:val="005951F8"/>
    <w:rsid w:val="00595DFF"/>
    <w:rsid w:val="00596C8B"/>
    <w:rsid w:val="005A101E"/>
    <w:rsid w:val="005A291D"/>
    <w:rsid w:val="005A677A"/>
    <w:rsid w:val="005B26D6"/>
    <w:rsid w:val="005B63E6"/>
    <w:rsid w:val="005C2442"/>
    <w:rsid w:val="005C5784"/>
    <w:rsid w:val="005D03B7"/>
    <w:rsid w:val="005D2089"/>
    <w:rsid w:val="005D4D71"/>
    <w:rsid w:val="005D6775"/>
    <w:rsid w:val="005F5CC5"/>
    <w:rsid w:val="00600AE9"/>
    <w:rsid w:val="00602540"/>
    <w:rsid w:val="00612F65"/>
    <w:rsid w:val="00616C1A"/>
    <w:rsid w:val="0062551C"/>
    <w:rsid w:val="00636CD4"/>
    <w:rsid w:val="00643032"/>
    <w:rsid w:val="0064389C"/>
    <w:rsid w:val="00646135"/>
    <w:rsid w:val="00650A18"/>
    <w:rsid w:val="00654B19"/>
    <w:rsid w:val="0066115F"/>
    <w:rsid w:val="00671DE7"/>
    <w:rsid w:val="006729D4"/>
    <w:rsid w:val="00672F08"/>
    <w:rsid w:val="006920F2"/>
    <w:rsid w:val="006923B1"/>
    <w:rsid w:val="006A59AF"/>
    <w:rsid w:val="006A65E5"/>
    <w:rsid w:val="006B6066"/>
    <w:rsid w:val="006B6993"/>
    <w:rsid w:val="006C38BB"/>
    <w:rsid w:val="006C41CD"/>
    <w:rsid w:val="006D470C"/>
    <w:rsid w:val="006D7167"/>
    <w:rsid w:val="006D78D1"/>
    <w:rsid w:val="006F52FF"/>
    <w:rsid w:val="006F5CA6"/>
    <w:rsid w:val="006F7813"/>
    <w:rsid w:val="00702316"/>
    <w:rsid w:val="0070323D"/>
    <w:rsid w:val="00703FB4"/>
    <w:rsid w:val="0070620C"/>
    <w:rsid w:val="00710D25"/>
    <w:rsid w:val="0071127F"/>
    <w:rsid w:val="007121BE"/>
    <w:rsid w:val="00712662"/>
    <w:rsid w:val="00712B0D"/>
    <w:rsid w:val="007232ED"/>
    <w:rsid w:val="00724B63"/>
    <w:rsid w:val="007301A1"/>
    <w:rsid w:val="00730D16"/>
    <w:rsid w:val="00742EC3"/>
    <w:rsid w:val="0074390E"/>
    <w:rsid w:val="00745C74"/>
    <w:rsid w:val="00746820"/>
    <w:rsid w:val="00750498"/>
    <w:rsid w:val="00752313"/>
    <w:rsid w:val="00763F76"/>
    <w:rsid w:val="00766E7A"/>
    <w:rsid w:val="00767C15"/>
    <w:rsid w:val="0077451A"/>
    <w:rsid w:val="007750F2"/>
    <w:rsid w:val="0077794B"/>
    <w:rsid w:val="0078315C"/>
    <w:rsid w:val="007A2D74"/>
    <w:rsid w:val="007A2DB0"/>
    <w:rsid w:val="007A3F1E"/>
    <w:rsid w:val="007C0EAB"/>
    <w:rsid w:val="007C297A"/>
    <w:rsid w:val="007C2FD2"/>
    <w:rsid w:val="007D1922"/>
    <w:rsid w:val="007D61AD"/>
    <w:rsid w:val="007D7EBF"/>
    <w:rsid w:val="007E13A6"/>
    <w:rsid w:val="007F0AA4"/>
    <w:rsid w:val="007F3BDE"/>
    <w:rsid w:val="007F4889"/>
    <w:rsid w:val="00827F94"/>
    <w:rsid w:val="00832ADF"/>
    <w:rsid w:val="008367E7"/>
    <w:rsid w:val="00844280"/>
    <w:rsid w:val="008512D2"/>
    <w:rsid w:val="00853077"/>
    <w:rsid w:val="00856862"/>
    <w:rsid w:val="008675EA"/>
    <w:rsid w:val="00870734"/>
    <w:rsid w:val="008731E3"/>
    <w:rsid w:val="00873427"/>
    <w:rsid w:val="00876765"/>
    <w:rsid w:val="0088030E"/>
    <w:rsid w:val="00881A5F"/>
    <w:rsid w:val="00886D1A"/>
    <w:rsid w:val="00891734"/>
    <w:rsid w:val="00891C9B"/>
    <w:rsid w:val="008966BE"/>
    <w:rsid w:val="008A20C0"/>
    <w:rsid w:val="008A6657"/>
    <w:rsid w:val="008A767F"/>
    <w:rsid w:val="008B0D50"/>
    <w:rsid w:val="008B36BD"/>
    <w:rsid w:val="008B4782"/>
    <w:rsid w:val="008B4D0B"/>
    <w:rsid w:val="008B5702"/>
    <w:rsid w:val="008C2A94"/>
    <w:rsid w:val="008C559E"/>
    <w:rsid w:val="008D22BA"/>
    <w:rsid w:val="008D317B"/>
    <w:rsid w:val="008D7F8F"/>
    <w:rsid w:val="008E6A55"/>
    <w:rsid w:val="008F00AC"/>
    <w:rsid w:val="008F1B2D"/>
    <w:rsid w:val="008F6EE6"/>
    <w:rsid w:val="008F7201"/>
    <w:rsid w:val="008F744D"/>
    <w:rsid w:val="00900046"/>
    <w:rsid w:val="00905050"/>
    <w:rsid w:val="009268CE"/>
    <w:rsid w:val="00935A00"/>
    <w:rsid w:val="00943821"/>
    <w:rsid w:val="00944503"/>
    <w:rsid w:val="00952AF4"/>
    <w:rsid w:val="00952DEE"/>
    <w:rsid w:val="0095369D"/>
    <w:rsid w:val="00957EDB"/>
    <w:rsid w:val="00962DE8"/>
    <w:rsid w:val="009636A6"/>
    <w:rsid w:val="009651C3"/>
    <w:rsid w:val="00967B5B"/>
    <w:rsid w:val="009721A6"/>
    <w:rsid w:val="00974179"/>
    <w:rsid w:val="00980875"/>
    <w:rsid w:val="00982B27"/>
    <w:rsid w:val="009838C3"/>
    <w:rsid w:val="00984791"/>
    <w:rsid w:val="00992FBD"/>
    <w:rsid w:val="00995CCF"/>
    <w:rsid w:val="009962AA"/>
    <w:rsid w:val="00996FFB"/>
    <w:rsid w:val="009A4D95"/>
    <w:rsid w:val="009B197E"/>
    <w:rsid w:val="009B2A67"/>
    <w:rsid w:val="009B4111"/>
    <w:rsid w:val="009C1111"/>
    <w:rsid w:val="009C1221"/>
    <w:rsid w:val="009C4872"/>
    <w:rsid w:val="009D4B8A"/>
    <w:rsid w:val="009E4503"/>
    <w:rsid w:val="009F41F2"/>
    <w:rsid w:val="00A01FFD"/>
    <w:rsid w:val="00A02B37"/>
    <w:rsid w:val="00A046AA"/>
    <w:rsid w:val="00A061FD"/>
    <w:rsid w:val="00A063F7"/>
    <w:rsid w:val="00A06E5F"/>
    <w:rsid w:val="00A136C2"/>
    <w:rsid w:val="00A2486E"/>
    <w:rsid w:val="00A26D89"/>
    <w:rsid w:val="00A30358"/>
    <w:rsid w:val="00A312E1"/>
    <w:rsid w:val="00A37B21"/>
    <w:rsid w:val="00A44890"/>
    <w:rsid w:val="00A54115"/>
    <w:rsid w:val="00A54F5F"/>
    <w:rsid w:val="00A57154"/>
    <w:rsid w:val="00A61E86"/>
    <w:rsid w:val="00A63FEA"/>
    <w:rsid w:val="00A76152"/>
    <w:rsid w:val="00A83C0C"/>
    <w:rsid w:val="00AA0A66"/>
    <w:rsid w:val="00AA2DDD"/>
    <w:rsid w:val="00AA7E62"/>
    <w:rsid w:val="00AB20A7"/>
    <w:rsid w:val="00AC1525"/>
    <w:rsid w:val="00AC448D"/>
    <w:rsid w:val="00AC5095"/>
    <w:rsid w:val="00AD28F3"/>
    <w:rsid w:val="00AD2F03"/>
    <w:rsid w:val="00AF0033"/>
    <w:rsid w:val="00AF1857"/>
    <w:rsid w:val="00AF2B03"/>
    <w:rsid w:val="00AF4455"/>
    <w:rsid w:val="00B01FD1"/>
    <w:rsid w:val="00B041AB"/>
    <w:rsid w:val="00B15477"/>
    <w:rsid w:val="00B15703"/>
    <w:rsid w:val="00B163A1"/>
    <w:rsid w:val="00B1723C"/>
    <w:rsid w:val="00B25ACB"/>
    <w:rsid w:val="00B30190"/>
    <w:rsid w:val="00B322B0"/>
    <w:rsid w:val="00B32785"/>
    <w:rsid w:val="00B34B71"/>
    <w:rsid w:val="00B34DB1"/>
    <w:rsid w:val="00B40BB3"/>
    <w:rsid w:val="00B43550"/>
    <w:rsid w:val="00B45B50"/>
    <w:rsid w:val="00B5765B"/>
    <w:rsid w:val="00B60873"/>
    <w:rsid w:val="00B629EA"/>
    <w:rsid w:val="00B64B18"/>
    <w:rsid w:val="00B66751"/>
    <w:rsid w:val="00B67D40"/>
    <w:rsid w:val="00B73005"/>
    <w:rsid w:val="00B73737"/>
    <w:rsid w:val="00B75A05"/>
    <w:rsid w:val="00B80EF7"/>
    <w:rsid w:val="00B8115E"/>
    <w:rsid w:val="00B82084"/>
    <w:rsid w:val="00B91057"/>
    <w:rsid w:val="00B92415"/>
    <w:rsid w:val="00B969E1"/>
    <w:rsid w:val="00BA54BB"/>
    <w:rsid w:val="00BB3A56"/>
    <w:rsid w:val="00BB6949"/>
    <w:rsid w:val="00BC0FFF"/>
    <w:rsid w:val="00BC4EA6"/>
    <w:rsid w:val="00BC5806"/>
    <w:rsid w:val="00BC5BAB"/>
    <w:rsid w:val="00BD0577"/>
    <w:rsid w:val="00BD3802"/>
    <w:rsid w:val="00BD486B"/>
    <w:rsid w:val="00BE4CB8"/>
    <w:rsid w:val="00BE5858"/>
    <w:rsid w:val="00BF4CBF"/>
    <w:rsid w:val="00BF54B8"/>
    <w:rsid w:val="00BF67FC"/>
    <w:rsid w:val="00BF6B28"/>
    <w:rsid w:val="00C05BA4"/>
    <w:rsid w:val="00C05BFA"/>
    <w:rsid w:val="00C065A7"/>
    <w:rsid w:val="00C07C73"/>
    <w:rsid w:val="00C125A3"/>
    <w:rsid w:val="00C1322C"/>
    <w:rsid w:val="00C1540D"/>
    <w:rsid w:val="00C178EE"/>
    <w:rsid w:val="00C20C22"/>
    <w:rsid w:val="00C231C8"/>
    <w:rsid w:val="00C32BD9"/>
    <w:rsid w:val="00C340FE"/>
    <w:rsid w:val="00C34438"/>
    <w:rsid w:val="00C364C1"/>
    <w:rsid w:val="00C36D90"/>
    <w:rsid w:val="00C37618"/>
    <w:rsid w:val="00C430D9"/>
    <w:rsid w:val="00C5013F"/>
    <w:rsid w:val="00C519F0"/>
    <w:rsid w:val="00C52511"/>
    <w:rsid w:val="00C61568"/>
    <w:rsid w:val="00C67EB5"/>
    <w:rsid w:val="00C7248D"/>
    <w:rsid w:val="00C72634"/>
    <w:rsid w:val="00C77334"/>
    <w:rsid w:val="00C810C0"/>
    <w:rsid w:val="00C92727"/>
    <w:rsid w:val="00CA38EE"/>
    <w:rsid w:val="00CA4088"/>
    <w:rsid w:val="00CB0F7C"/>
    <w:rsid w:val="00CB3A02"/>
    <w:rsid w:val="00CB49D0"/>
    <w:rsid w:val="00CC2848"/>
    <w:rsid w:val="00CC3DF7"/>
    <w:rsid w:val="00CC6617"/>
    <w:rsid w:val="00CD556D"/>
    <w:rsid w:val="00CD6FFB"/>
    <w:rsid w:val="00CE01B7"/>
    <w:rsid w:val="00CE30E3"/>
    <w:rsid w:val="00CF14A5"/>
    <w:rsid w:val="00CF2771"/>
    <w:rsid w:val="00CF2957"/>
    <w:rsid w:val="00CF2B9C"/>
    <w:rsid w:val="00D02C9D"/>
    <w:rsid w:val="00D053B7"/>
    <w:rsid w:val="00D05A16"/>
    <w:rsid w:val="00D27EA1"/>
    <w:rsid w:val="00D31DEB"/>
    <w:rsid w:val="00D418D2"/>
    <w:rsid w:val="00D43593"/>
    <w:rsid w:val="00D4534C"/>
    <w:rsid w:val="00D503E3"/>
    <w:rsid w:val="00D532A5"/>
    <w:rsid w:val="00D533DD"/>
    <w:rsid w:val="00D54D60"/>
    <w:rsid w:val="00D56155"/>
    <w:rsid w:val="00D61103"/>
    <w:rsid w:val="00D63132"/>
    <w:rsid w:val="00D759DB"/>
    <w:rsid w:val="00D845B4"/>
    <w:rsid w:val="00D93622"/>
    <w:rsid w:val="00D94FE2"/>
    <w:rsid w:val="00DA00C6"/>
    <w:rsid w:val="00DA100A"/>
    <w:rsid w:val="00DA145E"/>
    <w:rsid w:val="00DA2EC4"/>
    <w:rsid w:val="00DA354D"/>
    <w:rsid w:val="00DB38A7"/>
    <w:rsid w:val="00DB7B21"/>
    <w:rsid w:val="00DC0034"/>
    <w:rsid w:val="00DC0183"/>
    <w:rsid w:val="00DC0C25"/>
    <w:rsid w:val="00DC3463"/>
    <w:rsid w:val="00DC65F6"/>
    <w:rsid w:val="00DD1C17"/>
    <w:rsid w:val="00DD20EA"/>
    <w:rsid w:val="00DE1F50"/>
    <w:rsid w:val="00DF0A8C"/>
    <w:rsid w:val="00E0313A"/>
    <w:rsid w:val="00E059C8"/>
    <w:rsid w:val="00E12086"/>
    <w:rsid w:val="00E12799"/>
    <w:rsid w:val="00E13E2D"/>
    <w:rsid w:val="00E14EEE"/>
    <w:rsid w:val="00E15128"/>
    <w:rsid w:val="00E20C40"/>
    <w:rsid w:val="00E213C7"/>
    <w:rsid w:val="00E238D6"/>
    <w:rsid w:val="00E24EF5"/>
    <w:rsid w:val="00E265EF"/>
    <w:rsid w:val="00E33358"/>
    <w:rsid w:val="00E40E6A"/>
    <w:rsid w:val="00E4777D"/>
    <w:rsid w:val="00E47822"/>
    <w:rsid w:val="00E5133B"/>
    <w:rsid w:val="00E53D11"/>
    <w:rsid w:val="00E5490C"/>
    <w:rsid w:val="00E60BCA"/>
    <w:rsid w:val="00E62841"/>
    <w:rsid w:val="00E7019A"/>
    <w:rsid w:val="00E702D0"/>
    <w:rsid w:val="00E7054C"/>
    <w:rsid w:val="00E71ACF"/>
    <w:rsid w:val="00E80855"/>
    <w:rsid w:val="00E81117"/>
    <w:rsid w:val="00E8396A"/>
    <w:rsid w:val="00E910E9"/>
    <w:rsid w:val="00E91225"/>
    <w:rsid w:val="00E97BCF"/>
    <w:rsid w:val="00EA298F"/>
    <w:rsid w:val="00EB1FEE"/>
    <w:rsid w:val="00EB5780"/>
    <w:rsid w:val="00EB7421"/>
    <w:rsid w:val="00EB7706"/>
    <w:rsid w:val="00EC088F"/>
    <w:rsid w:val="00EC0A25"/>
    <w:rsid w:val="00EC325E"/>
    <w:rsid w:val="00ED5926"/>
    <w:rsid w:val="00EE34B1"/>
    <w:rsid w:val="00EE3B05"/>
    <w:rsid w:val="00EF3650"/>
    <w:rsid w:val="00F02628"/>
    <w:rsid w:val="00F0556B"/>
    <w:rsid w:val="00F06CB7"/>
    <w:rsid w:val="00F10607"/>
    <w:rsid w:val="00F10A07"/>
    <w:rsid w:val="00F124FB"/>
    <w:rsid w:val="00F14CA9"/>
    <w:rsid w:val="00F20A27"/>
    <w:rsid w:val="00F30773"/>
    <w:rsid w:val="00F317EE"/>
    <w:rsid w:val="00F37046"/>
    <w:rsid w:val="00F373AA"/>
    <w:rsid w:val="00F37CFF"/>
    <w:rsid w:val="00F44878"/>
    <w:rsid w:val="00F4657F"/>
    <w:rsid w:val="00F565B2"/>
    <w:rsid w:val="00F63E5C"/>
    <w:rsid w:val="00F67348"/>
    <w:rsid w:val="00F71BCA"/>
    <w:rsid w:val="00F75CAB"/>
    <w:rsid w:val="00F7654E"/>
    <w:rsid w:val="00F81FDB"/>
    <w:rsid w:val="00F84903"/>
    <w:rsid w:val="00F95A45"/>
    <w:rsid w:val="00F95D91"/>
    <w:rsid w:val="00FA1261"/>
    <w:rsid w:val="00FA12B8"/>
    <w:rsid w:val="00FB68F6"/>
    <w:rsid w:val="00FD1BE9"/>
    <w:rsid w:val="00FD33B1"/>
    <w:rsid w:val="00FD3503"/>
    <w:rsid w:val="00FE5AA2"/>
    <w:rsid w:val="00FF1E39"/>
    <w:rsid w:val="00FF77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8CE96"/>
  <w15:chartTrackingRefBased/>
  <w15:docId w15:val="{3A2BAA3B-A9EF-42F6-807C-A407F2E7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E13A6"/>
    <w:pPr>
      <w:ind w:leftChars="200" w:left="480"/>
    </w:pPr>
  </w:style>
  <w:style w:type="paragraph" w:styleId="a5">
    <w:name w:val="header"/>
    <w:basedOn w:val="a"/>
    <w:link w:val="a6"/>
    <w:uiPriority w:val="99"/>
    <w:unhideWhenUsed/>
    <w:rsid w:val="00E91225"/>
    <w:pPr>
      <w:tabs>
        <w:tab w:val="center" w:pos="4153"/>
        <w:tab w:val="right" w:pos="8306"/>
      </w:tabs>
      <w:snapToGrid w:val="0"/>
    </w:pPr>
    <w:rPr>
      <w:sz w:val="20"/>
      <w:szCs w:val="20"/>
    </w:rPr>
  </w:style>
  <w:style w:type="character" w:customStyle="1" w:styleId="a6">
    <w:name w:val="頁首 字元"/>
    <w:basedOn w:val="a0"/>
    <w:link w:val="a5"/>
    <w:uiPriority w:val="99"/>
    <w:rsid w:val="00E91225"/>
    <w:rPr>
      <w:sz w:val="20"/>
      <w:szCs w:val="20"/>
    </w:rPr>
  </w:style>
  <w:style w:type="paragraph" w:styleId="a7">
    <w:name w:val="footer"/>
    <w:basedOn w:val="a"/>
    <w:link w:val="a8"/>
    <w:uiPriority w:val="99"/>
    <w:unhideWhenUsed/>
    <w:rsid w:val="00E91225"/>
    <w:pPr>
      <w:tabs>
        <w:tab w:val="center" w:pos="4153"/>
        <w:tab w:val="right" w:pos="8306"/>
      </w:tabs>
      <w:snapToGrid w:val="0"/>
    </w:pPr>
    <w:rPr>
      <w:sz w:val="20"/>
      <w:szCs w:val="20"/>
    </w:rPr>
  </w:style>
  <w:style w:type="character" w:customStyle="1" w:styleId="a8">
    <w:name w:val="頁尾 字元"/>
    <w:basedOn w:val="a0"/>
    <w:link w:val="a7"/>
    <w:uiPriority w:val="99"/>
    <w:rsid w:val="00E91225"/>
    <w:rPr>
      <w:sz w:val="20"/>
      <w:szCs w:val="20"/>
    </w:rPr>
  </w:style>
  <w:style w:type="paragraph" w:customStyle="1" w:styleId="TableParagraph">
    <w:name w:val="Table Paragraph"/>
    <w:basedOn w:val="a"/>
    <w:uiPriority w:val="1"/>
    <w:qFormat/>
    <w:rsid w:val="002F1CDB"/>
    <w:pPr>
      <w:autoSpaceDE w:val="0"/>
      <w:autoSpaceDN w:val="0"/>
    </w:pPr>
    <w:rPr>
      <w:rFonts w:ascii="新細明體" w:eastAsia="新細明體" w:hAnsi="新細明體" w:cs="新細明體"/>
      <w:kern w:val="0"/>
      <w:sz w:val="22"/>
    </w:rPr>
  </w:style>
  <w:style w:type="paragraph" w:customStyle="1" w:styleId="Default">
    <w:name w:val="Default"/>
    <w:rsid w:val="00957EDB"/>
    <w:pPr>
      <w:widowControl w:val="0"/>
      <w:autoSpaceDE w:val="0"/>
      <w:autoSpaceDN w:val="0"/>
      <w:adjustRightInd w:val="0"/>
    </w:pPr>
    <w:rPr>
      <w:rFonts w:ascii="標楷體" w:eastAsia="標楷體" w:cs="標楷體"/>
      <w:color w:val="000000"/>
      <w:kern w:val="0"/>
      <w:szCs w:val="24"/>
    </w:rPr>
  </w:style>
  <w:style w:type="table" w:customStyle="1" w:styleId="TableNormal">
    <w:name w:val="Table Normal"/>
    <w:uiPriority w:val="2"/>
    <w:semiHidden/>
    <w:unhideWhenUsed/>
    <w:qFormat/>
    <w:rsid w:val="002521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Revision"/>
    <w:hidden/>
    <w:uiPriority w:val="99"/>
    <w:semiHidden/>
    <w:rsid w:val="005D6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29529">
      <w:bodyDiv w:val="1"/>
      <w:marLeft w:val="0"/>
      <w:marRight w:val="0"/>
      <w:marTop w:val="0"/>
      <w:marBottom w:val="0"/>
      <w:divBdr>
        <w:top w:val="none" w:sz="0" w:space="0" w:color="auto"/>
        <w:left w:val="none" w:sz="0" w:space="0" w:color="auto"/>
        <w:bottom w:val="none" w:sz="0" w:space="0" w:color="auto"/>
        <w:right w:val="none" w:sz="0" w:space="0" w:color="auto"/>
      </w:divBdr>
    </w:div>
    <w:div w:id="1079522495">
      <w:bodyDiv w:val="1"/>
      <w:marLeft w:val="0"/>
      <w:marRight w:val="0"/>
      <w:marTop w:val="0"/>
      <w:marBottom w:val="0"/>
      <w:divBdr>
        <w:top w:val="none" w:sz="0" w:space="0" w:color="auto"/>
        <w:left w:val="none" w:sz="0" w:space="0" w:color="auto"/>
        <w:bottom w:val="none" w:sz="0" w:space="0" w:color="auto"/>
        <w:right w:val="none" w:sz="0" w:space="0" w:color="auto"/>
      </w:divBdr>
    </w:div>
    <w:div w:id="1244215813">
      <w:bodyDiv w:val="1"/>
      <w:marLeft w:val="0"/>
      <w:marRight w:val="0"/>
      <w:marTop w:val="0"/>
      <w:marBottom w:val="0"/>
      <w:divBdr>
        <w:top w:val="none" w:sz="0" w:space="0" w:color="auto"/>
        <w:left w:val="none" w:sz="0" w:space="0" w:color="auto"/>
        <w:bottom w:val="none" w:sz="0" w:space="0" w:color="auto"/>
        <w:right w:val="none" w:sz="0" w:space="0" w:color="auto"/>
      </w:divBdr>
    </w:div>
    <w:div w:id="1292126448">
      <w:bodyDiv w:val="1"/>
      <w:marLeft w:val="0"/>
      <w:marRight w:val="0"/>
      <w:marTop w:val="0"/>
      <w:marBottom w:val="0"/>
      <w:divBdr>
        <w:top w:val="none" w:sz="0" w:space="0" w:color="auto"/>
        <w:left w:val="none" w:sz="0" w:space="0" w:color="auto"/>
        <w:bottom w:val="none" w:sz="0" w:space="0" w:color="auto"/>
        <w:right w:val="none" w:sz="0" w:space="0" w:color="auto"/>
      </w:divBdr>
    </w:div>
    <w:div w:id="146578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6A0B6-9BF1-41A2-B055-A35DA2CA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張勝峰</dc:creator>
  <cp:keywords/>
  <dc:description/>
  <cp:lastModifiedBy>705 TWSA</cp:lastModifiedBy>
  <cp:revision>17</cp:revision>
  <cp:lastPrinted>2022-09-16T03:03:00Z</cp:lastPrinted>
  <dcterms:created xsi:type="dcterms:W3CDTF">2026-01-27T08:21:00Z</dcterms:created>
  <dcterms:modified xsi:type="dcterms:W3CDTF">2026-02-26T07:00:00Z</dcterms:modified>
</cp:coreProperties>
</file>